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E-867/2009 vom 10. Juni 2009</w:t>
      </w:r>
    </w:p>
    <w:p>
      <w:r>
        <w:t>Bundesverwaltungsgericht, 2009-06-10, FR</w:t>
      </w:r>
    </w:p>
    <w:p>
      <w:r>
        <w:rPr>
          <w:b/>
        </w:rPr>
        <w:t xml:space="preserve">Quelle: </w:t>
      </w:r>
      <w:r>
        <w:t>https://mcp.opencaselaw.ch/entscheid/bvger_E-867_2009</w:t>
      </w:r>
    </w:p>
    <w:p>
      <w:r>
        <w:t>FR: TAF E-867/2009 du 10 juin 2009</w:t>
      </w:r>
    </w:p>
    <w:p>
      <w:r>
        <w:t>IT: TAF E-867/2009 del 10 giugno 2009</w:t>
      </w:r>
    </w:p>
    <w:p>
      <w:pPr>
        <w:pStyle w:val="Heading2"/>
      </w:pPr>
      <w:r>
        <w:t>Regeste</w:t>
      </w:r>
    </w:p>
    <w:p>
      <w:r>
        <w:t>Asile et renvoi</w:t>
      </w:r>
    </w:p>
    <w:p>
      <w:pPr>
        <w:pStyle w:val="Heading2"/>
      </w:pPr>
      <w:r>
        <w:t>Erwägungen</w:t>
      </w:r>
    </w:p>
    <w:p>
      <w:r>
        <w:rPr>
          <w:b/>
        </w:rPr>
        <w:t>E. 1.1</w:t>
      </w:r>
    </w:p>
    <w:p>
      <w:r>
        <w:t>Sous réserve des exceptions prévues à l'art. 32 de la loi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lequel, en cette matière, statue de manière définitive, conformément aux art. 105 LAsi, 33 let. d LTAF et 83 let. d ch. 1 de la loi fédérale du 17 juin 2005 sur le Tribunal fédéral (LTF, RS 173.110).</w:t>
      </w:r>
    </w:p>
    <w:p>
      <w:r>
        <w:rPr>
          <w:b/>
        </w:rPr>
        <w:t>E. 1.2</w:t>
      </w:r>
    </w:p>
    <w:p>
      <w:r>
        <w:t>Le recourant a qualité pour recourir. Présentés dans la forme et les délais prescrits par la loi, les recours sont recevables (48 ss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En l'occurrence, si le recourant demande l'annulation de la décision de l'ODM dans toutes ses conclusions, le mémoire de recours ne contient aucun élément de nature à contester l'argumentation développée dans la décision attaquée sous l'angle de la reconnaissance de la qualité de réfugié et de l'octroi de l'asile, de sorte que sous cet angle, le Tribunal fait siennes les conclusions de l'ODM.</w:t>
      </w:r>
    </w:p>
    <w:p>
      <w:r>
        <w:rPr>
          <w:b/>
        </w:rPr>
        <w:t>E. 2.4</w:t>
      </w:r>
    </w:p>
    <w:p>
      <w:r>
        <w:t>Il s'ensuit que le recours, en tant qu'il conteste la décision de non-reconnaissance de la qualité de réfugié et de rejet de l'asile, doit être rejeté.</w:t>
      </w:r>
    </w:p>
    <w:p>
      <w:r>
        <w:rPr>
          <w:b/>
        </w:rPr>
        <w:t>E. 3.1</w:t>
      </w:r>
    </w:p>
    <w:p>
      <w:r>
        <w:t>Lorsqu'il rejette la demande d'asile, l'ODM prononce, en règle générale, le renvoi de Suisse et en ordonne l'exécution ; il tient compte du principe de l'unité de la famille (art. 44 al. 1 LAsi).</w:t>
      </w:r>
    </w:p>
    <w:p>
      <w:r>
        <w:rPr>
          <w:b/>
        </w:rPr>
        <w:t>E. 3.2</w:t>
      </w:r>
    </w:p>
    <w:p>
      <w:r>
        <w:t>Aucune exception à la règle générale du renvoi n'étant en l'occurrence réalisée, le Tribunal est tenu, dans son principe, de confirmer cette mesure (cf. Jurisprudence et Informations de la Commission suisse de recours en matière d'asile [JICRA] 2001 n ° 21 consid. 8 p. 173 ss).</w:t>
      </w:r>
    </w:p>
    <w:p>
      <w:r>
        <w:rPr>
          <w:b/>
        </w:rPr>
        <w:t>E. 4.1</w:t>
      </w:r>
    </w:p>
    <w:p>
      <w:r>
        <w:t>L'exécution du renvoi est ordonnée si elle est possible, licite et raisonnablement exigible. En cas contraire, l'ODM règle les conditions de résidence conformément aux dispositions de la loi fédérale sur les étrangers du 16 décembre 2005 (LEtr, RS 142.20) concernant l'admission provisoire (art. 44 al. 2 LAsi). Les notions de possibilité, de licéité et d'exigibilité sont explicitées à l'art. 83 LEtr.</w:t>
      </w:r>
    </w:p>
    <w:p>
      <w:r>
        <w:rPr>
          <w:b/>
        </w:rPr>
        <w:t>E. 4.2</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ou encore art. 3 de la Convention du 10 décembre 1984 contre la torture et autres peines ou traitements cruels, inhumains ou dégradants [Conv. Torture, RS 0.105]).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à cet égard : Cour européenne des droits de l'homme [cour eur. DH] [GC], Arrêt Saadi c. / Italie du 28 février 2008, req. n ° 37201/06, p. 32 par. 131 ; JICRA 1996 n ° 18 consid. 14b let. ee p. 186 s. et les références citées).</w:t>
      </w:r>
    </w:p>
    <w:p>
      <w:r>
        <w:rPr>
          <w:b/>
        </w:rPr>
        <w:t>E. 4.2.1</w:t>
      </w:r>
    </w:p>
    <w:p>
      <w:r>
        <w:t>En l'occurrence, l'exécution du renvoi ne contrevient pas au principe de non-refoulement de l'art. 5 LAsi. dans la mesure où, comme exposé plus haut, le recourant n'a pas la qualité de réfugié au sens de l'art. 3 LAsi.</w:t>
      </w:r>
    </w:p>
    <w:p>
      <w:r>
        <w:rPr>
          <w:b/>
        </w:rPr>
        <w:t>E. 4.2.2</w:t>
      </w:r>
    </w:p>
    <w:p>
      <w:r>
        <w:t>En ce qui concerne les autres engagements de la Suisse relevant du droit international, si le Tribunal ne peut que constater la précarité de la situation des minorités ethniques au Kosovo, notamment qu'elles sont toujours la cible de diverses discriminations sociales et d'actes d'incivilité ou de violence (cf. dans ce sens : ATAF 2007/10 consid. 5), il considère cependant qu'une telle situation n'est pas, à elle seule, de nature à entraîner, en cas de refoulement, une violation de l'art. 3 CEDH. Le recourant ne saurait, en tout état de cause, être compris dans cette catégorie, dès lors qu'il appartient à la communauté albanaise, largement majoritaire au Kosovo, son mariage, d'ailleurs dissout depuis presque de quatre ans, avec une personne d'ethnie serbe n'étant à cet égard pas suffisant. En outre, si l'on admettait néanmoins que le recourant puisse craindre des actes de représailles répréhensibles imputables à un ou des tiers, en application de la loi du Kanun, il y a lieu de rappeler qu'il n'existe pas un risque réel de se voir infliger des traitements contraires au droit international, en particulier à l'art. 3 CEDH, si l'Etat de destination offre une protection appropriée pour empêcher la perpétration de tels actes et que l'intéressé dispose d'un accès raisonnable à cette protection (cf. cour eur. DH, décision H.L.R. c. / France du 29 avril 1997, req. n ° 24573/94, par. 40). On peut, en effet, attendre d'un justiciable qu'il épuise dans son propre pays les possibilités de protection contre d'éventuelles persécutions avant de solliciter celle d'un Etat tiers. Or, en l'espèce, le recourant n'a pas démontré que les autorités kosovares ne seraient pas en mesure de lui apporter une protection adéquate. Il est, en outre, notoire que l'intéressé dispose, quoi qu'il en dise, d'un accès effectif, sur les plans tant sécuritaire que judiciaire, à une protection appropriée, susceptible d'être accordée par les autorités officielles du Kosovo, afin d'empêcher la perpétration d'actes dirigés contre sa personne (cf. Rapport du Secrétaire général sur la Mission d'administration intérimaire des Nations Unies au Kosovo, 28 mars 2008, Annexe 1 « Etat de droit » : « Les taux d'élucidation des infractions restent comparables d'une communauté à l'autre : ils s'établissent à 45 % pour les atteintes à la propriété et à 71 % pour les crimes et les délits contre les personnes », doc. S/2008/211). L'on relèvera d'ailleurs, à cet égard, que le Kosovo a été déclaré pays sûr, selon une décision du Conseil fédéral du 6 mars 2009, faisant application de l'art. 6 a al. 2 let. a LAsi, laquelle est entrée en vigueur le 1er avril dernier. Le Tribunal ne saurait, dès lors, être convaincu par la simple affirmation, avancée au stade du recours et étayée par aucun élément de nature probante, selon laquelle les autorités kosovares ne seraient pas à même d'assurer à leurs citoyens une protection efficace.</w:t>
      </w:r>
    </w:p>
    <w:p>
      <w:r>
        <w:rPr>
          <w:b/>
        </w:rPr>
        <w:t>E. 4.2.3</w:t>
      </w:r>
    </w:p>
    <w:p>
      <w:r>
        <w:t>Il s'ensuit que l'exécution du renvoi du recourant sous forme de refoulement ne transgresse aucun engagement de la Suisse relevant du droit international, de sorte qu'elle s'avère licite (art. 44 al. 2 LAsi et 83 al. 3 LEtr).</w:t>
      </w:r>
    </w:p>
    <w:p>
      <w:r>
        <w:rPr>
          <w:b/>
        </w:rPr>
        <w:t>E. 4.3</w:t>
      </w:r>
    </w:p>
    <w:p>
      <w:r>
        <w:t>L'exécution du renvoi peut être raisonnablement exigée au sens des art. 44 al. 2 LAsi et 83 al. 4 LEtr, si elle n'implique pas une mise en danger concrète de l'étranger (cf. à ce propos : JICRA 1996 n ° 23 consid. 5 et les références citées).</w:t>
      </w:r>
    </w:p>
    <w:p>
      <w:r>
        <w:rPr>
          <w:b/>
        </w:rPr>
        <w:t>E. 4.4</w:t>
      </w:r>
    </w:p>
    <w:p>
      <w:r>
        <w:t>Ainsi,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à cet égard : JICRA 1999 n ° 28 p. 170 et jurisp. citée ; JICRA 1998 n ° 22 p. 191 ; PETER BOLZLI, in : Spescha/Thür/Zünd/Bolzli, Kommentar Migrationsrecht, Zurich 2008, n. 14 ss ad art. 83).</w:t>
      </w:r>
    </w:p>
    <w:p>
      <w:r>
        <w:rPr>
          <w:b/>
        </w:rPr>
        <w:t>E. 4.4.1</w:t>
      </w:r>
    </w:p>
    <w:p>
      <w:r>
        <w:t>En l'occurrence, il ne ressort du dossier aucun élément dont on pourrait inférer que l'exécution de cette mesure impliquerait une mise en danger concrète et personnelle du recourant en relation avec la situation régnant dans son pays ou sa région d'origine.</w:t>
      </w:r>
    </w:p>
    <w:p>
      <w:r>
        <w:rPr>
          <w:b/>
        </w:rPr>
        <w:t>E. 4.4.1.1</w:t>
      </w:r>
    </w:p>
    <w:p>
      <w:r>
        <w:t>Il est ainsi notoire que le Kosovo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ceci d'autant plus qu'il est maintenant considéré comme un pays sûr depuis le 1er avril dernier.</w:t>
      </w:r>
    </w:p>
    <w:p>
      <w:r>
        <w:rPr>
          <w:b/>
        </w:rPr>
        <w:t>E. 4.4.1.2</w:t>
      </w:r>
    </w:p>
    <w:p>
      <w:r>
        <w:t>En outre, à l'examen du dossier, aucun élément ne permet de penser que l'exécution du renvoi du recourant impliquerait sa mise en danger concrète. L'intéressé, encore jeune, a, en effet, exercé une activité professionnelle (...) pour laquelle les chances de réinsertion professionnelle sont bonnes. Il n'a, par ailleurs, pas évoqué de problème de santé particulier et dispose d'un réseau familial et social étendu au Kosovo.</w:t>
      </w:r>
    </w:p>
    <w:p>
      <w:r>
        <w:rPr>
          <w:b/>
        </w:rPr>
        <w:t>E. 4.4.2</w:t>
      </w:r>
    </w:p>
    <w:p>
      <w:r>
        <w:t>Pour ces motifs, l'exécution du renvoi doit être considérée comme raisonnablement exigible.</w:t>
      </w:r>
    </w:p>
    <w:p>
      <w:r>
        <w:rPr>
          <w:b/>
        </w:rPr>
        <w:t>E. 4.5</w:t>
      </w:r>
    </w:p>
    <w:p>
      <w:r>
        <w:t>Enfin, l'exécution du renvoi ne se heurte pas à des obstacles insurmontables d'ordre technique et s'avère également possible au sens de l'art. 83 al. 2 LEtr, le recourant étant tenu de collaborer avec les autorités compétentes en vue de l'obtention de documents de voyage lui permettant de quitter la Suisse (art. 8 al. 4 LAsi).</w:t>
      </w:r>
    </w:p>
    <w:p>
      <w:r>
        <w:rPr>
          <w:b/>
        </w:rPr>
        <w:t>E. 4.6</w:t>
      </w:r>
    </w:p>
    <w:p>
      <w:r>
        <w:t>Il s'ensuit que le recours, en tant qu'il conteste la décision de renvoi et son exécution, doit également être rejeté.</w:t>
      </w:r>
    </w:p>
    <w:p>
      <w:r>
        <w:rPr>
          <w:b/>
        </w:rPr>
        <w:t>E. 5</w:t>
      </w:r>
    </w:p>
    <w:p>
      <w:r>
        <w:t>Compte tenu de ce qui précède et de l'issue de la cause, la demande d'assistance judiciaire partielle est rejetée et les frais de procédure, d'un montant de Fr. 600.-, sont à mettre à la charge du recourant, conformément aux art. 63 al. 1 PA et 2 et 3 let. b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