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E-8496/2007 vom 22. September 2010</w:t>
      </w:r>
    </w:p>
    <w:p>
      <w:r>
        <w:t>Bundesverwaltungsgericht, 2010-09-22, FR</w:t>
      </w:r>
    </w:p>
    <w:p>
      <w:r>
        <w:rPr>
          <w:b/>
        </w:rPr>
        <w:t xml:space="preserve">Quelle: </w:t>
      </w:r>
      <w:r>
        <w:t>https://mcp.opencaselaw.ch/entscheid/bvger_E-8496_2007</w:t>
      </w:r>
    </w:p>
    <w:p>
      <w:r>
        <w:t>FR: TAF E-8496/2007 du 22 septembre 2010</w:t>
      </w:r>
    </w:p>
    <w:p>
      <w:r>
        <w:t>IT: TAF E-8496/2007 del 22 settembre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Les recourantes ont pris part aux procédures devant l'autorité de première instance, sont spécialement atteintes par les décisions attaquées et ont un intérêt digne de protection à leur annulation ou leur modification. Elles ont donc qualité pour recourir (cf. art. 48 al. 1 PA). Présentés dans le délai et la forme prévus par la loi, leurs recours sont recevables (art. 50 al. 1 et art. 52 PA).</w:t>
      </w:r>
    </w:p>
    <w:p>
      <w:r>
        <w:rPr>
          <w:b/>
        </w:rPr>
        <w:t>E. 2</w:t>
      </w:r>
    </w:p>
    <w:p>
      <w:r>
        <w:t>Les recourantes alléguant en substance les mêmes faits à l'appui de leur demande, le Tribunal statue, par économie de procédure, en une seule et même décision sur leurs deux recours déposés le 13 décembre 2007.</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recourantes allèguent avoir été harcelées par la police à la suite du départ de E._______ et des enfants de G._______. En outre, elles expliquent avec reçu de sérieuses menaces lors de la dernière visite des policiers et font valoir qu'elles ont une crainte objectivement fondée de faire l'objet de sérieux préjudices en raison des comportements reprochés à d'autres membres de leur famille.</w:t>
      </w:r>
    </w:p>
    <w:p>
      <w:r>
        <w:rPr>
          <w:b/>
        </w:rPr>
        <w:t>E. 4.2</w:t>
      </w:r>
    </w:p>
    <w:p>
      <w:r>
        <w:t>S'agissant des pressions subies suite au départ de G._______ et de son mari, puis de E._______, le Tribunal retient ce qui suit:</w:t>
      </w:r>
    </w:p>
    <w:p>
      <w:r>
        <w:rPr>
          <w:b/>
        </w:rPr>
        <w:t>E. 4.2.1</w:t>
      </w:r>
    </w:p>
    <w:p>
      <w:r>
        <w:t>Le mari de G._______, H._______, a été reconnu comme réfugié par décision de l'Office fédéral des réfugiés (ODR; actuellement, l'ODM), du 3 avril 2003. G._______ a également été reconnue comme réfugiée, à titre dérivé. Comme l'a retenu l'ODM, il est vraisemblable qu'après le départ, en septembre 2000, de H._______, dont les activités au sein du Parti socialiste yéménite (PSY) étaient connues, les autorités aient cherché à localiser celui-ci, en s'en prenant à E._______, qui avait pris en charge ses enfants et dont elles avaient donc tout lieu de présumer qu'elle était en contact avec lui. E._______ étant allée habiter chez ses parents avec les enfants, il paraît tout aussi plausible que son père, le mari de A._______, ait été également emmené au poste et interrogé. Les recourantes n'allèguent toutefois pas avoir été, à l'époque du départ de G._______ et de son mari et avant celui de E._______, personnellement importunées. Il apparaît nettement que les autorités ne se sont pas intéressées à elles, probablement en raison de leur absence de profil politique, de la situation générale de la femme dans la société yéménite et du jeune âge de B._______. Comme l'a déclaré B._______, "la pression était surtout sur E._______, qui gardait les enfants de H._______" (cf pv. de l'audition cantonale p. 7). E._______ a quitté le Yémen en juillet 2001. Elle a également été reconnue comme réfugiée par l'ODM, par décision du 2 avril 2003. Les recourantes prétendent avoir été "harcelées" durant des années par la police, après le départ de E._______. Comme l'a relevé l'ODM, il est hautement probable que les autorités aient soupçonné celle-ci d'avoir rejoint sa soeur et son beau-frère, puisqu'elle est partie avec leurs enfants. Il est donc probable que des policiers se soient présentés au domicile de la famille, où ne vivaient plus que A._______ et sa fille B._______, et qu'ils aient interrogé ces dernières à son sujet. En revanche, il n'est pas plausible que les visites policières aient perduré durant des années à un rythme fréquent et continu, créant sur les recourantes une pression insupportable qui devrait être assimilée à de sérieux préjudices, déterminants en matière d'asile. Tout d'abord, les déclarations des recourantes sur ce point ne sont pas concordantes, A._______ parlant de visites quotidiennes et sa fille de contrôles environ tous les trois mois ; B._______ a au demeurant précisé que la dernière descente de police remontait à près de quatre mois avant leur départ du pays (cf. pv de l'audition sur les motifs p. 9). Par ailleurs et surtout, comme l'a relevé l'ODM, les autorités en seraient venues bien plus rapidement à des mesures plus coercitives, plutôt que de perdre leur temps durant des années avec de telles pressions.</w:t>
      </w:r>
    </w:p>
    <w:p>
      <w:r>
        <w:rPr>
          <w:b/>
        </w:rPr>
        <w:t>E. 4.2.2</w:t>
      </w:r>
    </w:p>
    <w:p>
      <w:r>
        <w:t>L'ODM a également retenu que le fils de A._______ était demeuré au pays et que ce fait démontrait qu'il n'y avait pas lieu de conclure à un risque de persécution-réflexe pour les recourantes. Celles-ci arguent dans leurs recours que C._______aurait été constamment, et serait toujours, harcelé et qu'il aurait même été victime, en 2003, d'un attentat déguisé en accident de la circulation. B._______ a effectivement fait allusion à cet accident lors de son audition (cf. pv de l'audition sur les motifs, p. 9). Cet événement a également été évoqué par certaines de ses soeurs, dans leurs propres procédures d'asile. L'ODM a cependant estimé qu'il n'y avait pas d'indices objectifs suffisants au dossier pour considérer qu'il s'agissait d'un fait avéré et le TAF s'est rallié à cette argumentation (cf. arrêt du TAF, du 5 février 2010, en la cause D-5096/2006). Les recourantes n'avancent aucun argument de nature à conduire le Tribunal à une autre appréciation. Au demeurant, cet accident date de plusieurs années. Les recourantes n'ont pas non plus fait valoir d'élément nouveau, relatif à la situation de leur fils et frère C._______ demeuré au Yémen, qui pourrait constituer un indice objectif et concret que celui-ci serait, personnellement et actuellement, victime de préjudices à titre réflexe, voire considéré lui-même comme un opposant par les autorités. Elles n'ont donc fait valoir aucun fait précis, en rapport avec la situation de C._______, de nature à établir qu'elles pourraient subir des mesures de répression à titre réfléchi.</w:t>
      </w:r>
    </w:p>
    <w:p>
      <w:r>
        <w:rPr>
          <w:b/>
        </w:rPr>
        <w:t>E. 4.3</w:t>
      </w:r>
    </w:p>
    <w:p>
      <w:r>
        <w:t>Il reste à déterminer si, comme le soutiennent les recourantes, les événements qui seraient survenus peu de temps avant leur départ constituent des éléments nouveaux, justifiant objectivement leur crainte de subir de sérieux préjudices.</w:t>
      </w:r>
    </w:p>
    <w:p>
      <w:r>
        <w:rPr>
          <w:b/>
        </w:rPr>
        <w:t>E. 4.3.1</w:t>
      </w:r>
    </w:p>
    <w:p>
      <w:r>
        <w:t>Les recourantes expliquent que les policiers en civil sont venus en juillet 2006 à leur domicile pour les interroger au sujet de la convocation qui leur avait été remise pour D._______ et qu'ils se sont montrés particulièrement menaçants, haussant le ton, pénétrant dans leur appartement et s'y comportant de manière brutale, en éteignant leur mégots sur le sofa, ou en faisant allusion à d'autres méthodes qu'ils allaient utiliser pour les faire parler. Vu l'âge et les problèmes de santé de A._______, on peut comprendre la crainte subjective des recourantes d'être confrontées aux autorités, comme leur volonté de rejoindre leurs proches en Suisse. Cependant, cet incident ne saurait être considéré comme déterminant. En effet, la convocation qui aurait été remise à A._______ pour sa fille D._______ a été déposée par cette dernière à l'appui d'une demande de réexamen de la décision rejetant sa propre demande d'asile et l'ODM a considéré que ce document n'avait aucun lien avec les motifs d'ordre politique invoqués par D._______ à l'appui de sa demande d'asile. Le Tribunal administratif fédéral a, sur recours, confirmé cette décision par arrêt D-5096/2006 du 5 février 2010, précité. Dès lors qu'il a été définitivement jugé que D._______ ne remplissait pas les conditions pour la reconnaissance de sa qualité de réfugié, le Tribunal ne saurait considérer que la convocation remise à sa mère à son intention constitue un indice objectif et concret que les recourantes pourraient être elles-mêmes, à titre réfléchi, victimes de sérieux préjudices au sens de l'art. 3 LAsi. Au demeurant, comme relevé plus haut, la dernière visite des policiers aurait eu lieu le 15 juillet 2006, donc près de quatre mois avant le départ des recourantes, ce qui démontre que celles-ci n'avaient pas à redouter des préjudices sérieux et imminents de la part des autorités.</w:t>
      </w:r>
    </w:p>
    <w:p>
      <w:r>
        <w:rPr>
          <w:b/>
        </w:rPr>
        <w:t>E. 4.3.2</w:t>
      </w:r>
    </w:p>
    <w:p>
      <w:r>
        <w:t>Les recourantes font encore valoir que la recrudescence de la répression au Yémen, dans la foulée des attentats terroristes d'Al Qaida, justifie leurs craintes. Plusieurs observateurs redoutent, il est vrai, que, sous couvert de lutte, soutenue par les Etats Unis, contre les partisans d'Al Qaida résidant au Yémen, le gouvernement ne cherche à écraser toute opposition au mépris des droits humains (cf. par ex. AMNESTY INTERNATIONAL, 25 janvier 2010: Yémen, les droits humains sont menacés par une répression accrue ; cf. également INTERNATIONAL FEDERATION FOR HUMAN RIGHTS, janvier 2010: Yémen, in the name of national security, human rights violations in Yemen). Cependant, le Tribunal ne saurait non plus voir, dans ce durcissement des mesures anti-terroristes, un indice que les recourantes pourraient être l'objet d'une persécution réfléchie. En effet, elles n'ont elles-mêmes aucun profil politique ; par ailleurs, leurs proches considérés comme des opposants politiques, en particulier H._______ et sa famille, ont quitté le Yémen depuis plusieurs années et le dossier ne fait ressortir aucun élément qui démontrerait que les autorités aient eu le soupçon qu'il serait revenu au pays ou d'autres motifs actuels d'exercer des pressions sur les recourantes.</w:t>
      </w:r>
    </w:p>
    <w:p>
      <w:r>
        <w:rPr>
          <w:b/>
        </w:rPr>
        <w:t>E. 4.4</w:t>
      </w:r>
    </w:p>
    <w:p>
      <w:r>
        <w:t>Il s'ensuit que le recours, en tant qu'il conteste le refus de 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cf. Message du Conseil fédéral à l'appui d'un arrêté fédéral sur la procédure d'asile (APA), du 25 avril 1990, in: FF 1990 II 624).</w:t>
      </w:r>
    </w:p>
    <w:p>
      <w:r>
        <w:rPr>
          <w:b/>
        </w:rPr>
        <w:t>E. 7.2</w:t>
      </w:r>
    </w:p>
    <w:p>
      <w:r>
        <w:t>En l'occurrence, l'exécution du renvoi ne contrevient pas au principe de non-refoulement de l'art. 5 LAsi. Comme exposé plus haut, les recourantes n'ont pas rendu vraisemblable qu'en cas de retour dans leur pays d'origine, elles seraient exposées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en l'affaire en l'affaire F.H. c/Suède du 20 janvier 2009, requête n° 32621/06 et en l'affaire Saadi c/Italie du 28 février 2008, requête n° 37201/06).</w:t>
      </w:r>
    </w:p>
    <w:p>
      <w:r>
        <w:rPr>
          <w:b/>
        </w:rPr>
        <w:t>E. 7.3.2</w:t>
      </w:r>
    </w:p>
    <w:p>
      <w:r>
        <w:t>En l'occurrence, le Tribunal estime, pour les mêmes raisons que celles exposées au consid. 4 ci-dessus, que les recourantes n'ont pas établi l'existence d'un risque personnel de traitements prohibés.</w:t>
      </w:r>
    </w:p>
    <w:p>
      <w:r>
        <w:rPr>
          <w:b/>
        </w:rPr>
        <w:t>E. 7.4</w:t>
      </w:r>
    </w:p>
    <w:p>
      <w:r>
        <w:t>Dès lors, l'exécution de leur renvoi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Sans nier la gravité des conflits dans le nord du pays et les tensions dues à l'opposition grandissante dans le sud, force est de constater que le Yémen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des recourantes, en raison de leur situation personnelle. Celles-ci jouissaient d'une situation assez aisée. A._______ dispose par ailleurs d'une rente de veuve non négligeable. Certes, elle a de nombreux problèmes de santé impliquant la prise de médicaments. Toutefois, elle n'a pas établi, ni même allégué, que ceux-ci, ou d'autres génériques appropriés, ne seraient pas disponibles dans son pays d'origine ou ne pourraient pas lui être accessibles. Cas échéant, elle devrait pouvoir compter sur l'appui de son fils et sur celui, financier, de ses enfants en Suisse pour lui permettre de se procurer les médicaments utiles. Sa fille B._______ est apte à l'aider dans ses déplacements. Les recourantes sont des femmes instruites ; en outre, elles sont censées pouvoir compter sur un soutien de famille en la personne de leur fils et frère C._______ demeuré au pays, qui exerce une profession libérale et qui habite, selon leurs explications, l'immeuble où se trouve l'appartement de sa mère. Compte tenu de ces facteurs favorables, une réinstallation dans leur pays d'origine n'apparaît pas comme susceptible de mettre en péril leur existence.</w:t>
      </w:r>
    </w:p>
    <w:p>
      <w:r>
        <w:rPr>
          <w:b/>
        </w:rPr>
        <w:t>E. 8.4</w:t>
      </w:r>
    </w:p>
    <w:p>
      <w:r>
        <w:t>Pour ces motifs, l'exécution du renvoi doit être considérée comme raisonnablement exigible.</w:t>
      </w:r>
    </w:p>
    <w:p>
      <w:r>
        <w:rPr>
          <w:b/>
        </w:rPr>
        <w:t>E. 9</w:t>
      </w:r>
    </w:p>
    <w:p>
      <w:r>
        <w:t>Enfin, les recourantes sont en possession de documents suffisants pour rentrer dans son pays ou, à tout le moins, en mesure d'entreprendre toute démarche nécessaire auprès de la représentation de leur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10.1</w:t>
      </w:r>
    </w:p>
    <w:p>
      <w:r>
        <w:t>Cela étant, l'exécution du renvoi des recourantes doit être déclarée conforme aux dispositions légales.</w:t>
      </w:r>
    </w:p>
    <w:p>
      <w:r>
        <w:rPr>
          <w:b/>
        </w:rPr>
        <w:t>E. 10.2</w:t>
      </w:r>
    </w:p>
    <w:p>
      <w:r>
        <w:t>Il s'ensuit que les recours, en tant qu'ils contestent les décisions prises à l'endroit des recourantes concernant leur renvoi et l'exécution de cette mesure, doivent être également rejetés.</w:t>
      </w:r>
    </w:p>
    <w:p>
      <w:r>
        <w:rPr>
          <w:b/>
        </w:rPr>
        <w:t>E. 11.1</w:t>
      </w:r>
    </w:p>
    <w:p>
      <w:r>
        <w:t>Au vu de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w:t>
      </w:r>
    </w:p>
    <w:p>
      <w:r>
        <w:rPr>
          <w:b/>
        </w:rPr>
        <w:t>E. 11.2</w:t>
      </w:r>
    </w:p>
    <w:p>
      <w:r>
        <w:t>Celles-ci ont toutefois sollicité l'octroi de l'assistance judiciaire partielle. Etant donné que leurs conclusions ne pouvaient être considérées comme, d'emblée, vouées à l'échec, leur requête doit être admise. En conséquence,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