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E-8483/2010 vom 24. Juni 2011</w:t>
      </w:r>
    </w:p>
    <w:p>
      <w:r>
        <w:t>Bundesverwaltungsgericht, 2011-06-24, FR</w:t>
      </w:r>
    </w:p>
    <w:p>
      <w:r>
        <w:rPr>
          <w:b/>
        </w:rPr>
        <w:t xml:space="preserve">Quelle: </w:t>
      </w:r>
      <w:r>
        <w:t>https://mcp.opencaselaw.ch/entscheid/bvger_E-8483_2010</w:t>
      </w:r>
    </w:p>
    <w:p>
      <w:r>
        <w:t>FR: TAF E-8483/2010 du 24 juin 2011</w:t>
      </w:r>
    </w:p>
    <w:p>
      <w:r>
        <w:t>IT: TAF E-8483/2010 del 24 giugno 2011</w:t>
      </w:r>
    </w:p>
    <w:p>
      <w:pPr>
        <w:pStyle w:val="Heading2"/>
      </w:pPr>
      <w:r>
        <w:t>Regeste</w:t>
      </w:r>
    </w:p>
    <w:p>
      <w:r>
        <w:t>Asile (sans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w:t>
      </w:r>
    </w:p>
    <w:p>
      <w:r>
        <w:rPr>
          <w:b/>
        </w:rPr>
        <w:t>E. 1.2</w:t>
      </w:r>
    </w:p>
    <w:p>
      <w:r>
        <w:t>Les recourants ont qualité pour recourir (art. 48 al 1 PA). Présentés dans la forme (art. 52 PA) et dans le délai (art. 108 al. 1 LAsi) prescrits par la loi, leurs recours sont recevables.</w:t>
      </w:r>
    </w:p>
    <w:p>
      <w:r>
        <w:rPr>
          <w:b/>
        </w:rPr>
        <w:t>E. 1.3</w:t>
      </w:r>
    </w:p>
    <w:p>
      <w:r>
        <w:t>En l'espèce, les recourants sont au bénéfice d'une admission provisoire et seules restent donc litigieuses les questions de la reconnaissance de la qualité de réfugié, de l'octroi de l'asile et du principe du renvoi. Dès lors, les considérations des intéressés relatives à l'exécution du renvoi ne sont pas examinées (cf. p. 3 du recours de l'intéressé et p. 4 du recours de son épouse).</w:t>
      </w:r>
    </w:p>
    <w:p>
      <w:r>
        <w:rPr>
          <w:b/>
        </w:rPr>
        <w:t>E. 2</w:t>
      </w:r>
    </w:p>
    <w:p>
      <w:r>
        <w:t>A titre préliminaire, le Tribunal rejette les demandes de disjonction de causes, requises. Le Tribunal se réfère expressément à l'exposé donné par l'intéressée dans son recours, sans qu'il soit nécessaire de revenir précisément sur certains "détails" dans le présent arrêt, au vu de ce qui suit.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3.2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le Tribunal relève que les recourants ont invoqué divers événements comme étant à l'origine de leur départ de Somalie. Ainsi, l'intéressé a affirmé être parti car il craignait pour sa vie suite à l'agression du 1er avril 2007 et à cause de la situation générale prévalant dans son pays d'origine (cf. pv de son audition fédérale p. 8, question n° 77). Son épouse a, quant à elle, motivé leur départ par l'événement du 1er avril 2007 ou, selon les versions, par le fait qu'elle avait appris, en été 2008, que l'homme qui l'avait séquestrée en 2000-2001 avait emménagé dans son quartier (pv de son audition fédérale p. 8, question n° 81).</w:t>
      </w:r>
    </w:p>
    <w:p>
      <w:r>
        <w:rPr>
          <w:b/>
        </w:rPr>
        <w:t>E. 4.2</w:t>
      </w:r>
    </w:p>
    <w:p>
      <w:r>
        <w:t>Le Tribunal considère que c'est à juste titre que l'ODM a retenu que certains motifs d'asile invoqués par les intéressés étaient invraisemblables et que les autres n'étaient pas pertinents.</w:t>
      </w:r>
    </w:p>
    <w:p>
      <w:r>
        <w:rPr>
          <w:b/>
        </w:rPr>
        <w:t>E. 4.3</w:t>
      </w:r>
    </w:p>
    <w:p>
      <w:r>
        <w:t>Tout d'abord, A._______ a déclaré avoir été attaqué dans son magasin, tantôt par des bandits, tantôt par ses collègues de travail. Il s'est également contredit sur le fait que ses agresseurs lui auraient dérobé toute sa marchandise (pv de son audition sommaire p. 4) ou non (pv de son audition fédérale p. 7, question n° 63), ainsi que sur la durée de son hospitalisation (cf. pv de son audition fédérale p. 9, question n° 84), qui varie du simple au double. Interrogé sur ces contradictions, il n'a donné aucune explication convaincante, se contentant d'affirmer que ces éléments n'étaient pas importants à ses yeux (pv de son audition fédérale p. 8, questions n° 79-80 et p. 9, question n° 84). Par ailleurs, les allégations formulées par l'intéressé dans son mémoire de recours, au sujet des auteurs de l'attaque et de la durée de son hospitalisation, ne sont pas propres à modifier l'appréciation du Tribunal quant aux invraisemblances relevées. Dès lors, l'agression du 1er avril 2007 n'est pas rendue vraisemblable.</w:t>
      </w:r>
    </w:p>
    <w:p>
      <w:r>
        <w:rPr>
          <w:b/>
        </w:rPr>
        <w:t>E. 4.4</w:t>
      </w:r>
    </w:p>
    <w:p>
      <w:r>
        <w:t>Ensuite, il ressort des propos de la recourante une contradiction quant à l'événement à l'origine de la décision de départ de Somalie, puisque dans une version cette décision aurait fait suite à l'agression de son époux en avril 2007 (pv de son audition fédérale p. 5, question n° 45), alors que dans une autre version, ce serait sa crainte de l'homme qui l'avait séquestrée qui aurait décidé leur départ, en été 2008 (pv de son audition fédérale p. 6, question n° 53). En outre, la recourante a admis ne pas avoir eu de nouvelles de cet homme entre 2001 et 2008 (pv de son audition fédérale p. 7, question n° 77), ce qu'elle n'a pas nié dans son recours. Partant, au vu de ce qui précède, tant l'agression du 1er avril 2007 que le motif tiré du rapprochement géographique de l'homme qui aurait séquestré la recourante en 2000-2001, apparaissent invraisemblables.</w:t>
      </w:r>
    </w:p>
    <w:p>
      <w:r>
        <w:rPr>
          <w:b/>
        </w:rPr>
        <w:t>E. 4.5</w:t>
      </w:r>
    </w:p>
    <w:p>
      <w:r>
        <w:t>Par ailleurs, l'insécurité générale qui règne dans une partie de la Somalie affecte toute la population de la même manière, de sorte que ce motif n'est pas pertinent.</w:t>
      </w:r>
    </w:p>
    <w:p>
      <w:r>
        <w:rPr>
          <w:b/>
        </w:rPr>
        <w:t>E. 4.6</w:t>
      </w:r>
    </w:p>
    <w:p>
      <w:r>
        <w:t>En outre, le Tribunal considère que la séquestration de l'intéressée en 2000-2001, si tant est que cet événement soit avéré, n'est pas dans un rapport de causalité temporel suffisamment étroit avec le départ des recourants du pays le 10 octobre 2008 (cf. Jurisprudence et informations de la Commission suisse de recours en matière d'asile [JICRA] 1998 n° 20 consid. 7 p. 179 ss, JICRA 1997 n° 14 consid. 2a p. 106 ss, JICRA 1996 n° 42 consid. 4a et 7d p. 367 et 370 ss, JICRA 1996 n° 30 consid. 4a p. 288 ss ; Walter Stöckli, Asyl, in: Ausländerrecht, Handbücher für die Anwaltspraxis, vol. VIII, 2e éd. Bâle 2009, n° 11.17 p. 531 ; Minh Son Nguyen, Droit public des étrangers, Berne 2003, p. 444 ; Arrêt du Tribunal administratif fédéral du 23 décembre 2009, E-4476/2006 consid. 3.1). Dès lors, il n'y a pas lieu d'examiner l'éventuelle tardiveté des allégations de la recourante à ce sujet (cf. consid. C supra et son acte de recours).</w:t>
      </w:r>
    </w:p>
    <w:p>
      <w:r>
        <w:rPr>
          <w:b/>
        </w:rPr>
        <w:t>E. 4.7.1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sa patrie. Sur le plan objectif, cette crainte doit être fondée sur des indices concrets qui peuvent laisser présager l'avènement, dans un avenir peu éloigné et selon une haute probabilité, des mesures étatiques déterminantes selon l'art. 3 LAsi. Il ne suffit pas, dans cette optique, de se référer à des menaces hypothétiques qui pourraient se produire dans un avenir plus ou moins lointain. Sur le plan subjectif, il doit être tenu compte des antécédents de l'intéressé, notamment de l'existence de persécutions antérieures et de son appartenance à un groupe ethnique, religieux, social ou politique l'exposant plus particulièrement à de telles mesures. Si un demandeur d'asile a déjà été l'objet de persécutions étatiques, l'appréciation du caractère fondé de sa crainte ne doit pas être basée sur des considérations purement objectives. En pareil cas, il y a lieu de tenir compte, et de son vécu et des connaissances que l'on a des séquelles observées dans des cas comparables (JICRA 2004 n° 1 consid. 6a p. 9 et jurisp. cit.).</w:t>
      </w:r>
    </w:p>
    <w:p>
      <w:r>
        <w:rPr>
          <w:b/>
        </w:rPr>
        <w:t>E. 4.7.2</w:t>
      </w:r>
    </w:p>
    <w:p>
      <w:r>
        <w:t>La crainte fondée de persécutions futures est pertinente au sens de l'art. 3 LAsi lorsqu'il est établi, ou à tout le moins crédible, qu'il existe des motifs permettant de considérer qu'une telle persécution se réalisera avec suffisamment de certitude dans un proche avenir. De simples éventualités de persécutions futures ne suffisent pas; il faut qu'existent des indices réels et concrets faisant apparaître comme réaliste la crainte de persécutions imminentes (JICRA 1993 n° 11 et n° 21).</w:t>
      </w:r>
    </w:p>
    <w:p>
      <w:r>
        <w:rPr>
          <w:b/>
        </w:rPr>
        <w:t>E. 4.7.3</w:t>
      </w:r>
    </w:p>
    <w:p>
      <w:r>
        <w:t>En l'espèce, le Tribunal considère, à l'instar de l'ODM, que la crainte de persécutions futures pour le motif invoqué n'est pas fondée, étant donné que cet homme aurait enlevé la recourante il y aurait plus de dix ans. De plus, suite à la fuite de l'intéressée en 2001, cet homme n'aurait rien entrepris à son encontre ; il aurait simplement quitté le quartier (pv de son audition fédérale p. 7, question n° 67). Par ailleurs, l'intéressée a admis ne pas avoir eu de nouvelles de cet homme entre 2001 et 2008 (pv de son audition fédérale p. 7, question n° 77). Les allégations formulées par l'intéressée dans son mémoire de recours ne sont pas propres à modifier l'appréciation du Tribunal.</w:t>
      </w:r>
    </w:p>
    <w:p>
      <w:r>
        <w:rPr>
          <w:b/>
        </w:rPr>
        <w:t>E. 4.8</w:t>
      </w:r>
    </w:p>
    <w:p>
      <w:r>
        <w:t>Il ressort de ce qui précède que les motifs exposés par les recourants ne répondent ni aux exigences de vraisemblance fixées par l'art. 7 LAsi, ni à celles en matière de pertinence au sens de l'art. 3 LAsi.</w:t>
      </w:r>
    </w:p>
    <w:p>
      <w:r>
        <w:rPr>
          <w:b/>
        </w:rPr>
        <w:t>E. 4.9</w:t>
      </w:r>
    </w:p>
    <w:p>
      <w:r>
        <w:t>Il s'ensuit que les recours, en tant qu'ils contestent le refus de la reconnaissance de la qualité de réfugié et de l'asile, doivent être rejetés.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Les recours s'avérant manifestement infondés, ils sont rejetés dans une procédure à juge unique, avec l'approbation d'un second juge (art. 111 let. e LAsi). Il est dès lors renoncé à un échange d'écritures, le présent arrêt n'étant motivé que sommairement (cf. art. 111a al. 1 et 2 LAsi).</w:t>
      </w:r>
    </w:p>
    <w:p>
      <w:r>
        <w:rPr>
          <w:b/>
        </w:rPr>
        <w:t>E. 7.1</w:t>
      </w:r>
    </w:p>
    <w:p>
      <w:r>
        <w:t>Les demandes de dispense du versement de l'avance de frais sont sans objet.</w:t>
      </w:r>
    </w:p>
    <w:p>
      <w:r>
        <w:rPr>
          <w:b/>
        </w:rPr>
        <w:t>E. 7.2</w:t>
      </w:r>
    </w:p>
    <w:p>
      <w:r>
        <w:t>Vu l'issue de la cause, il y a lieu de mettre les frais de procédure, d'un montant de Fr. 600.-, à la charge des recourants, conformément aux art. 63 al. 1 PA et 2 e 3 let. b du règlement du 21 février 2008 concernant les frais, dépens et indemnités fixés par le Tribunal administratif fédéral (FITAF, RS 173.320.2). (dispositif à la page suivante) 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