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E-844/2020 vom 10. Januar 2020</w:t>
      </w:r>
    </w:p>
    <w:p>
      <w:r>
        <w:t>Bundesverwaltungsgericht, 2020-01-10, DE</w:t>
      </w:r>
    </w:p>
    <w:p>
      <w:r>
        <w:rPr>
          <w:b/>
        </w:rPr>
        <w:t xml:space="preserve">Quelle: </w:t>
      </w:r>
      <w:r>
        <w:t>https://mcp.opencaselaw.ch/entscheid/bvger_E-844_2020_d20200110</w:t>
      </w:r>
    </w:p>
    <w:p>
      <w:r>
        <w:t>FR: TAF E-844/2020 du 10 janvier 2020</w:t>
      </w:r>
    </w:p>
    <w:p>
      <w:r>
        <w:t>IT: TAF E-844/2020 del 10 gennaio 2020</w:t>
      </w:r>
    </w:p>
    <w:p>
      <w:pPr>
        <w:pStyle w:val="Heading2"/>
      </w:pPr>
      <w:r>
        <w:t>Regeste</w:t>
      </w:r>
    </w:p>
    <w:p>
      <w:r>
        <w:t>Asyl und Wegweisung | Asyl und Wegweisung; Verfügung des SEM vom 10.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E-844/2020 Seite 5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Das SEM hat mit Verfügung vom 10. Januar 2020 die vorläufige Aufnahme der Beschwerdeführenden wegen Unzulässigkeit angeordnet. Das vorlie- gende Verfahren beschränkt sich daher auf die Aspekte der Flüchtlingsei- genschaft, des Asyls und der Wegweisung.</w:t>
      </w:r>
    </w:p>
    <w:p>
      <w:r>
        <w:rPr>
          <w:b/>
        </w:rPr>
        <w:t>E. 4.1</w:t>
      </w:r>
    </w:p>
    <w:p>
      <w:r>
        <w:t>In der Beschwerde werden verschiedene formelle Rügen erhoben, wel- che vorab zu beurteilen sind, da sie allenfalls geeignet sein können, eine Kassation der erstinstanzlichen Verfügung zu bewirken (vgl. BVGE 2013/34 E. 4.2). Die Beschwerdeführenden rügen die Verletzung des rechtlichen Gehörs, namentlich die Verletzung des Akteneinsichtsrechts sowie der Begründungs- und der Abklärungspflicht.</w:t>
      </w:r>
    </w:p>
    <w:p>
      <w:r>
        <w:rPr>
          <w:b/>
        </w:rPr>
        <w:t>E. 4.1.1</w:t>
      </w:r>
    </w:p>
    <w:p>
      <w:r>
        <w:t>Hinsichtlich der Verletzung des Akteneinsichtsrechts wird moniert, es sei den Beschwerdeführenden zu Unrecht die Einsicht in die Aktenstücke act. A7, act. A9, act. A11 verweigert worden (vgl. Beschwerde, Art. 1, 2, 4, 5, 6, 10). Das Aktenstück act. A7 sei unrichtig paginiert worden und betref- fend die Aktenstücke act. A9 («Post-it: Brille») und act. A11 («Post-it: An- hörungssprache») sei nicht ersichtlich, warum diese intern sein sollten,</w:t>
      </w:r>
    </w:p>
    <w:p>
      <w:r>
        <w:t>E-844/2020 Seite 6 noch dazu sei nicht ersichtlich, um was es sich dabei überhaupt handeln solle. Eventualiter müsse die Verweigerung der Akteneinsicht zur Folge ha- ben, dass den Beschwerdeführenden das rechtliche Gehör gewährt bezie- hungsweise nach Gewährung der Akteneinsicht eine angemessene Frist zur Einreichung einer Beschwerdeergänzung eingeräumt werde.</w:t>
      </w:r>
    </w:p>
    <w:p>
      <w:r>
        <w:rPr>
          <w:b/>
        </w:rPr>
        <w:t>E. 4.1.2</w:t>
      </w:r>
    </w:p>
    <w:p>
      <w:r>
        <w:t>Das Bundesverwaltungsgericht hat mit Zwischenverfügung vom 13. März 2020 den Antrag auf Akteneinsicht und eventualiter auf Gewäh- rung des rechtlichen Gehörs betreffend die vorinstanzlichen Akten A9 und A11 abgewiesen. Auf die entsprechende Begründung kann hier verwiesen werden. Darüber hinaus hat das Gericht das SEM angewiesen, das Akten- stück A7 korrekt zu indexieren und in dieses Einsicht zu gewähren bezie- hungsweise dessen wesentlichen Inhalt offenzulegen. Mit Instruktionsver- fügung vom 6. April 2022 forderte das Gericht das SEM auf, die Aktenein- sicht im Sinne der Erwägungen der Zwischenverfügung vom 13. März 2020 nachzuholen, da zwischenzeitlich getätigte Abklärungen seitens des Ge- richts ergeben hatten, dass die Akteneinsicht nicht erfolgt war. Am 8. April 2022 gewährte die Vorinstanz den Beschwerdeführenden Einsicht in das Aktenstück A7. Als Zwischenergebnis ist festzuhalten, dass das SEM das Aktenstück A7 nicht korrekt indexiert und zu Unrecht die Einsicht in dieses Aktenstück verweigert hat. Insoweit hat es den Anspruch der Beschwerde- führenden auf rechtliches Gehör verletzt.</w:t>
      </w:r>
    </w:p>
    <w:p>
      <w:r>
        <w:rPr>
          <w:b/>
        </w:rPr>
        <w:t>E. 4.1.3</w:t>
      </w:r>
    </w:p>
    <w:p>
      <w:r>
        <w:t>Eine Verletzung des Anspruchs auf rechtliches Gehör führt grund- sätzlich zur Aufhebung der angefochtenen Verfügung und Rückweisung der Sache an die Vorinstanz. Eine Heilung aus prozessökonomischen Gründen ist auf Beschwerdeebene aber möglich, sofern das Versäumte nachgeholt wird, die beschwerdeführende Person dazu Stellung nehmen kann, die festgestellte Verletzung nicht schwerwiegender Natur ist, die feh- lende Entscheidreife durch die Beschwerdeinstanz mit vertretbarem Auf- wand hergestellt werden kann und der Beschwerdeinstanz im streitigen Fall die freie Überprüfungsbefugnis zukommt (vgl. zu allem BVGE 2014/22 E. 5.3 mit weiteren Hinweisen; vgl. ebenso D-6846/2018, E 4.2.4). Dies ist vorliegend der Fall, zumal das SEM auf die Zwischenverfügung des Ge- richts vom 8. April 2022 hin in rechtsgenüglicher Weise Einsicht in die Akten gewährte. Nachdem auch alle anderen Voraussetzungen für eine Heilung erfüllt sind, darf die vormals bestandene Gehörsrechtsverletzung als ge- heilt betrachtet werden. Eine Aufhebung der Verfügung und Rückweisung der Sache rechtfertigt sich nicht, zumal in der Beschwerdeergänzung nichts geltend gemacht wird, das eine Rückweisung rechtfertigen könnte.</w:t>
      </w:r>
    </w:p>
    <w:p>
      <w:r>
        <w:t>E-844/2020 Seite 7</w:t>
      </w:r>
    </w:p>
    <w:p>
      <w:r>
        <w:rPr>
          <w:b/>
        </w:rPr>
        <w:t>E. 4.2</w:t>
      </w:r>
    </w:p>
    <w:p>
      <w:r>
        <w:t>Mit Bezug auf die Abklärungspflicht wird zudem weiter gerügt, dass es willkürlich sei, dass sich das SEM bezüglich widersprüchlicher Aussagen der Beschwerdeführenden auf die Erstbefragung vom 11. August 2016 be- zogen habe. Bei der BzP habe es sich nämlich um eine Dublin-Befragung gehandelt. Den Beschwerdeführenden sei gesagt worden, sie müssten ihre Asylgründe nicht vorbringen. Aufgrund der Belehrung stehe fest, dass keine Befragung zu den Asylgründen hätte erfolgen sollen (Beschwerde Art. 22-25). Diese Vorbringen überzeugen nicht: Das SEM hat eine nach dem damals im Asylgesetz vorgesehene Befragung zur Person durchge- führt. Dabei wurden die Beschwerdeführenden auch summarisch zu ihren Asylgründen befragt und es wurden mehrere Rückfragen dazu gestellt (vgl. SEM Akte A10 und A8, Ziff. 7.01 und 7.02). Wieso es sich dabei lediglich um eine Dublin-Befragung gehandelt haben soll beziehungsweise weshalb das SEM keine Fragen zu den Asylgründen hätte stellen dürfen, erschliesst sich aus den Beschwerdeausführungen nicht. Inwiefern sich das SEM bei der Beurteilung von Widersprüchen nicht auf diese Befragung hätte bezie- hen dürfen, ist ebenfalls nicht ersichtlich und wird auch nicht weiter begrün- det. Die entsprechenden Rügen sind unbegründet.</w:t>
      </w:r>
    </w:p>
    <w:p>
      <w:r>
        <w:rPr>
          <w:b/>
        </w:rPr>
        <w:t>E. 4.3</w:t>
      </w:r>
    </w:p>
    <w:p>
      <w:r>
        <w:t>Soweit die Beschwerdeführenden den langen Zeitraum zwischen BzP und Anhörung monieren, ist auch diese Rüge nicht geeignet, eine Verfah- renspflichtverletzung zu begründen (vgl. Beschwerde, Art. 26). Es kann nicht von einer "Verschleppung" der Anhörung gesprochen werden, zumal es im vorinstanzlichen Verfahren diesbezüglich keine zwingend zu beach- tenden Behandlungsfristen gibt (vgl. dazu ausführlich BVGer Urteil E- 784/19 vom 8. April 2021 E. 5.6.1 ff.).</w:t>
      </w:r>
    </w:p>
    <w:p>
      <w:r>
        <w:rPr>
          <w:b/>
        </w:rPr>
        <w:t>E. 4.4</w:t>
      </w:r>
    </w:p>
    <w:p>
      <w:r>
        <w:t>In der Beschwerde wird weiter geltend gemacht, das SEM sei seiner Begründungs- und Abklärungspflicht nicht nachgekommen. Es verfolge seit einiger Zeit eine ausgesprochen widersprüchliche Praxis betreffend Mi- litärdienstverweigerung und Desertion in Syrien (vgl. Beschwerde, Art. 12, 34). Dabei werde einerseits mit einem Textbaustein die fehlende Asylrele- vanz der Dienstverweigerung festgestellt, während andererseits dargelegt werde, es sei nicht auszuschliessen, dass den Betroffenen in Syrien Straf- massnahmen drohten, welche gegen Art. 3 EMRK verstiessen. Diese Ab- grenzung sei zum vornherein willkürlich, zumal diese offensichtlich einer umfassenden und detaillierten Prüfung bedürfte, welche das SEM aber un- terlassen habe. Die angefochtene Verfügung erweise sich damit in einem zentralen Punkt als nicht begründet. Damit weiche das SEM in fundamen- taler Weise von der bis heute grundsätzlich geltenden bundesverwaltungs- gerichtlichen Rechtsprechung (Urteil D-5553/2013 vom 18. Februar 2015,</w:t>
      </w:r>
    </w:p>
    <w:p>
      <w:r>
        <w:t>E-844/2020 Seite 8 BVGE 2015/3) ab. Zwar erwähne das SEM das Grundsatzurteil in der an- gefochtenen Verfügung im neuen Textbaustein. Dabei beziehe es sich je- doch nur auf die Erwägung 5.9 des erwähnten Urteils. In jener Erwägung bestätige das Bundesverwaltungsgericht, dass nach der Einführung von Art. 3 Abs. 3 AsylG die bisherige Rechtspraxis in Bezug auf Personen, die ihre Asylgesuche mit einer Wehrdienstverweigerung oder Desertion im Heimatstaat begründeten, weiterhin gültig sei (Beschwerde, Art. 35). Das SEM habe es unterlassen, dieses Grundsatzurteil betreffend die konkrete Situation des Beschwerdeführers zu würdigen. Sodann sei zur Erläuterung der – nach einer Praxisänderung des SEM nun neu – geforderten Risiko- faktoren lediglich auf drei Urteile des Bundesverwaltungsgerichts verwie- sen worden, ohne die bundesverwaltungsgerichtlichen Grundsatzurteile im Syrien-Kontext miteinzubeziehen und zu würdigen (Beschwerde, Art. 36, 44, 45). Das SEM habe sich sodann auf Quellen gestützt, welche die in der Verfügung gezogene Schlussfolgerung nicht untermauerten (Beschwerde, Art. 37). Weiter beziehe sich das SEM auf eine aktuelle Quellenanalyse, ohne die entsprechenden Quellen zu nennen. Es erwähne lediglich veral- tete Quellen, was indessen nicht die Grundlage des angefochtenen Ent- scheids bilden könne. In mehreren vergleichbaren Fällen (etwa N […]) habe sich das SEM auf das Dokument "Note Syria, Military Service – Draft Evasion, Desertion and Amnesties" von Herrn Kheder Khaddour vom 20. Juni 2019 bezogen. Entsprechend sei davon auszugehen, dass diese No- tiz auch im vorliegenden Fall eine wesentliche Entscheidgrundlage für die Vorinstanz dargestellt habe. Falls diese Notiz tatsächlich die "Quellenana- lyse" der Vorinstanz gebildet habe, würde die angefochtene Verfügung un- ter einer unheilbaren Verletzung des Anspruchs auf rechtliches Gehör lei- den und müsste zwingend aufgehoben werden (vgl. Beschwerde Art. 38 ff.). Entgegen der Auffassung der Beschwerdeführenden enthält die angefoch- tene Verfügung betreffend die Flüchtlingseigenschaft des Beschwerdefüh- rers keine Praxisänderung. Zunächst ist festzustellen, dass das SEM in seiner Begründung BVGE 2015/3 herangezogen hat. Der Verweis auf die Erwägung 5.9 hat sodann keinen ausschliesslichen Charakter, sondern wird mit dem Wort "insbesondere" verknüpft. Die weiteren zitierten Bun- desverwaltungsgerichtsurteile bestätigen sodann allesamt die aus BVGE 2015/3 hervorgehende Rechtsprechung bezüglich Risikofaktoren im Kon- text der Wehrdienstverweigerung in Syrien, welche nach wie vor Bestand hat. Ferner wurde der Inhalt der bezeichneten Quellen, die aus dem Jahre 2017 und 2018 datieren, in der angefochtenen Verfügung im Kern wieder- gegeben, wobei aus der Verfügung bereits ersichtlich ist, dass sich nach</w:t>
      </w:r>
    </w:p>
    <w:p>
      <w:r>
        <w:t>E-844/2020 Seite 9 Einschätzung des SEM gestützt auf die zitierten Quellen im Wesentlichen weiterhin dieselbe Einschätzung rechtfertigt wie die im Grundsatzentscheid BVGE 2015/3 dargelegte. Die Beschwerdeführenden führen denn auch nicht aus, inwiefern die vom SEM zitierten Quellen veraltet sind. Die Verfü- gung ist sodann rechtsgenüglich begründet; den Beschwerdeführenden war es möglich, den Entscheid sachgerecht anzufechten. Es stellt keine Verletzung der Abklärungspflicht dar, wenn das SEM die Lage in Syrien sowie die Tragweite einer Wehrdienstverweigerung im Hinblick auf die Asylrelevanz anders einschätzt als die Beschwerdeführenden. Vielmehr wird in der Beschwerde die sich aus dem Untersuchungsgrundsatz erge- bende Frage der Feststellung des rechtserheblichen Sachverhalts mit der Frage der rechtlichen Würdigung der Sache vermengt, welche die materi- elle Entscheidung über die vorgebrachten Asylgründe betrifft. Schliesslich geht weder aus der angefochtenen Verfügung noch aus den weiteren Akten hervor, dass sich das SEM auf den Bericht von Kheder Khaddour gestützt hätte. Auf die diesbezüglichen umfangreichen Ausfüh- rungen in der Beschwerdeschrift ist daher nicht weiter einzugehen.</w:t>
      </w:r>
    </w:p>
    <w:p>
      <w:r>
        <w:rPr>
          <w:b/>
        </w:rPr>
        <w:t>E. 4.5</w:t>
      </w:r>
    </w:p>
    <w:p>
      <w:r>
        <w:t>Weiter wird in der Beschwerde gerügt, das SEM habe verschiedene wesentliche Sachverhaltselemente in seiner Verfügung nicht erwähnt res- pektive gewürdigt. Es habe insbesondere den Umstand nicht gewürdigt, dass die Beschwerdeführenden Kurden seien und der Beschwerdeführer deshalb von den syrischen Behörden beschuldigt werde, aus politisch-eth- nischen Gründen nicht Militärdienst leisten zu wollen. Die Nichtwürdigung dieser zusätzlichen Risikofaktoren stelle eine schwere Gehörsverletzung dar. Auch die aktuelle Situation in den kurdischen Gebieten im Nordosten Syriens sei nicht angemessen berücksichtigt worden. Diesbezüglich ist festzustellen, dass sich das SEM mit den vom Beschwer- deführer geltend gemachten politischen Aktivitäten auseinandergesetzt hat, diese aber als nicht genügend relevant einstufte, um zur Einschätzung zu gelangen, dass er deswegen ernsthafte Nachteile im Sinne von Art. 3 AsylG zu befürchten hätte. Aus dem Umstand, dass der Beschwerdeführer respektive sein Rechtsvertreter diese Einschätzung nicht teilt und insbe- sondere den politischen Aktivitäten (Teilnahme an Demonstrationen) eine andere Bedeutung beimisst, lässt sich weder eine Verletzung in der Sach- verhaltsfeststellung noch der Begründung des Entscheids feststellen. Aus- serdem kann davon ausgegangen werden, dass sich das SEM der aktuel- len Lage in der Region Rojava bewusst ist. Darauf ist das SEM in der an-</w:t>
      </w:r>
    </w:p>
    <w:p>
      <w:r>
        <w:t>E-844/2020 Seite 10 gefochtenen Verfügung zwar nicht explizit eingegangen, hat aber der aktu- ellen Situation im Heimatstaat im Rahmen der Prüfung der Wegweisungs- vollzugshindernisse durch die Anordnung einer vorläufigen Aufnahme Rechnung getragen. Es ist sodann in der Beschwerde nicht weiter substan- ziiert, inwiefern das SEM die jüngsten Ereignisse in Rojava bei der Beur- teilung der Flüchtlingseigenschaft im konkreten Fall der Beschwerdefüh- renden hätte berücksichtigen sollen respektive woraus die konkrete Ge- fährdung der Beschwerdeführenden resultieren soll. Der alleinige Verweis auf die kurdische Ethnie genügt nicht.</w:t>
      </w:r>
    </w:p>
    <w:p>
      <w:r>
        <w:rPr>
          <w:b/>
        </w:rPr>
        <w:t>E. 4.6</w:t>
      </w:r>
    </w:p>
    <w:p>
      <w:r>
        <w:t>Das Begehren, es sei die angefochtene Verfügung aufzuheben und die Sache zur Abklärung und Feststellung des vollständigen und richtigen rechtserheblichen Sachverhalts sowie zur Neubeurteilung an die Vorinstanz zurückzuweisen, ist demzufolge abzuweisen. Ebenso besteht keine Veranlassung, dem SEM – wie in den Beschwerdeergänzungen be- antragt – diese dem SEM zur nochmaligen Vernehmlassung zukommen zu lassen.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 sertion ernsthaften Nachteilen ausgesetzt sind oder begründete Furcht ha- 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w:t>
      </w:r>
    </w:p>
    <w:p>
      <w:r>
        <w:t>E-844/2020 Seite 11 Beweismittel abgestützt werden (Art. 7 AsylG). Das Bundesverwaltungsge- richt hat die Anforderungen an das Glaubhaftmachen der Vorbringen in ver- schiedenen Entscheiden dargelegt und folgt dabei ständiger Praxis. Darauf kann hier verwiesen werden (vgl. BVGE 2015/3 E. 6.5.1 sowie 2012/5 E. 2.2).</w:t>
      </w:r>
    </w:p>
    <w:p>
      <w:r>
        <w:rPr>
          <w:b/>
        </w:rPr>
        <w:t>E. 6.1</w:t>
      </w:r>
    </w:p>
    <w:p>
      <w:r>
        <w:t>Die Vorinstanz begründet ihre Verfügung im Asylpunkt mit der fehlen- den Asylrelevanz der Vorbringen der Beschwerdeführenden. Der Be- schwerdeführer habe Syrien verlassen, um keinen Militärdienst leisten zu müssen. Für die Zuerkennung der Flüchtlingseigenschaft reiche eine Dienstverweigerung oder Desertion aber nicht aus, sofern daraus nicht eine Verfolgung im Sinne von Art. 3 Abs. 1 AsylG resultiere. Aus den kon- sultierten Quellen gehe hervor, dass die syrischen Behörden nicht sämtli- chen Refraktären oder Deserteuren eine regimefeindliche Haltung unter- stellten. Lediglich wenn zusätzliche Faktoren vorlägen, aufgrund derer da- von ausgegangen werden müsse, dass die syrischen Behörden die Dienst- verweigerung als oppositionelle Haltung auffassten und eine entspre- chende Strafe verhängten, handle es sich um eine Verfolgung aus einem der in Art. 3 AsylG genannten Gründe. Beim Beschwerdeführer lägen keine solchen Risikofaktoren vor, welche ein politisches Profil begründen könn- ten. Seine politischen Aktivitäten (Teilnahme an Demonstrationen als blos- ser Mitläufer) seien von untergeordneter Bedeutung. Ebenso wenig er- weise sich die geltend gemachte drohende Rekrutierung durch die PYD/YPG als asylrelevant. Es treffe zu, dass im zur Rede stehenden Zeit- punkt Gebiete in Nordsyrien durch die PYD/YPG kontrolliert worden und Aufforderungen zur Wahrnehmung der Dienstpflicht «Defence Service» er- gangen seien. Gemäss Rechtspraxis würden diese Rekrutierungsbemü- hungen mangels Verfolgungsmotiv im Sinne von Art. 3 AsylG und mangels hinreichender Intensität keine Asylrelevanz entfalten. Es könne sein, dass im Hinblick auf die Wahrnehmung der Dienstpflicht ein gewisser Erwar- tungsdruck bestehe, hingegen sei nicht davon auszugehen, dass eine Wei- gerung asylrelevante Sanktionen nach sich ziehe. Die Beschwerdeführen- den würden die Flüchtlingseigenschaft nicht erfüllen, weshalb ihre Asylge- suche abzuweisen seien. Aufgrund der Akten sei jedoch davon auszuge- hen, dass bei einer Rückkehr ein «real risk» bestehe, dass die Beschwer- deführenden im Heimatstaat einer Behandlung oder Strafe ausgesetzt wä- ren, die Art. 3 EMRK zuwiderlaufen würde. Der Vollzug der Wegweisung sei daher als unzulässig zu erachten.</w:t>
      </w:r>
    </w:p>
    <w:p>
      <w:r>
        <w:t>E-844/2020 Seite 12</w:t>
      </w:r>
    </w:p>
    <w:p>
      <w:r>
        <w:rPr>
          <w:b/>
        </w:rPr>
        <w:t>E. 6.2</w:t>
      </w:r>
    </w:p>
    <w:p>
      <w:r>
        <w:t>Die Beschwerdeführenden wenden hiergegen auf Beschwerdeebene ein, sie hätten in verschiedener Hinsicht eine flüchtlingsrechtlich relevante Verfolgung zu befürchten: Der Beschwerdeführer habe sich durch seine Ausreise dem Militärdienst entzogen. Seine Weigerung, in den Militärdienst einzurücken, werde als regimefeindliches und oppositionelles Verhalten betrachtet und er werde deshalb gezielt asylrelevant verfolgt. Dies entspre- che denn auch der weiterhin geltenden Rechtsprechung des Bundesver- waltungsgerichts gemäss BVGE 2015/3. Das SEM gehe denn auch selbst davon aus, dass nach Syrien zurückkehrende Militärdienstverweigerer und Deserteure verhaftet und misshandelt würden, was zahlreiche N-Dossiers illustrieren würden. Weiter würden beim Beschwerdeführer – zusätzlich zu seinem asylrelevanten Profil als Militärdienstverweigerer – weitere Gefähr- dungselemente hinzukommen, welche die Asylrelevanz seiner Verfolgung noch verschärfen würden. Er sei Kurde und werde deshalb von den syri- schen Behörden beschuldigt, aus politisch-ethnischen Gründen nicht Mili- tärdienst leisten zu wollen. Im Falle seiner Rückkehr würde ihm vorgewor- fen, er wolle nicht in den Dienst einrücken, um bei der zu befürchtenden Schlussoffensive der syrischen Armee gegen die kurdischen Gebiete (Ro- java) nicht gegen das eigene Volk kämpfen zu müssen. Auch darin sei of- fensichtlich ein asylrelevantes Verfolgungsmotiv zu sehen. Ausserdem sei er politisch aktiv gewesen und habe an Demonstrationen teilgenommen. Zudem sei er auch seitens der PYD aufgefordert worden, Dienst zu leisten. Sollte dem Beschwerdeführer kein Asyl gewährt werden, sei festzuhalten, dass er aufgrund seiner Ausreise aus Syrien und angesichts seines spezi- fischen Profils gegen behördliche Ausreisebestimmungen verstossen habe, weshalb es überwiegend wahrscheinlich erscheine, dass ihm eine regierungsfeindliche Haltung unterstellt werde. Es sei ihm deshalb – ge- mäss Praxis des SEM – die Flüchtlingseigenschaft zuzuerkennen.</w:t>
      </w:r>
    </w:p>
    <w:p>
      <w:r>
        <w:rPr>
          <w:b/>
        </w:rPr>
        <w:t>E. 7.1</w:t>
      </w:r>
    </w:p>
    <w:p>
      <w:r>
        <w:t>Das Bundesverwaltungsgericht hat sich seit Ausbruch des Bürger- kriegs wiederholt mit der Asylrelevanz von Desertion und Refraktion im sy- rischen Kontext auseinandergesetzt und dazu eine gefestigte Praxis ent- wickelt. Gemäss der im Grundsatzentscheid BVGE 2015/3 formulierten Praxis vermag eine Wehrdienstverweigerung oder Desertion nicht für sich allein, sondern nur verbunden mit einer drohenden Verfolgung im Sinne von Art. 3 Abs. 1 AsylG die Flüchtlingseigenschaft zu begründen. Mit an- deren Worten muss die betroffene Person aus einem der in dieser Norm genannten Gründe wegen ihrer Wehrdienstverweigerung oder Desertion eine Behandlung zu gewärtigen haben, die ernsthaften Nachteilen gemäss Art. 3 Abs. 2 AsylG gleichkommt. Eine asylrechtlich relevante Verfolgung</w:t>
      </w:r>
    </w:p>
    <w:p>
      <w:r>
        <w:t>E-844/2020 Seite 13 liegt demzufolge insbesondere dann vor, wenn eine Person aufgrund ihrer Dienstverweigerung als politischer Gegner qualifiziert und als solcher un- verhältnismässig hart bestraft würde. Das Bundesverwaltungsgericht geht in ständiger Praxis davon aus, dass bei Wehrdienstverweigerung und De- sertion im syrischen Kontext nur dann eine asylrelevante Strafe zu befürch- ten ist, wenn zusätzliche exponierende Faktoren gegeben sind, welche da- rauf schliessen lassen, dass eine Person als Regimegegner angesehen wird und damit aus politischen Gründen eine unverhältnismässige Bestra- fung zu gewärtigen hätte (vgl. BVGE 2020 VI/4 E. 5.1.1 f.).</w:t>
      </w:r>
    </w:p>
    <w:p>
      <w:r>
        <w:rPr>
          <w:b/>
        </w:rPr>
        <w:t>E. 7.2</w:t>
      </w:r>
    </w:p>
    <w:p>
      <w:r>
        <w:t>Auf Beschwerdeebene wird geltend gemacht, das SEM argumentiere widersprüchlich, wenn es vorliegend die Flüchtlingseigenschaft verneine, andererseits aber festhalte, es drohe Wehrdienstverweigerern und Deser- teuren ein «real risk», menschenrechtswidrig bestraft zu werden, weshalb der Wegweisungsvollzug angesichts der drohenden Strafe und des hohen Folterrisikos als unzulässig im Sinne von Art. 3 EMRK zu erachten sei.</w:t>
      </w:r>
    </w:p>
    <w:p>
      <w:r>
        <w:rPr>
          <w:b/>
        </w:rPr>
        <w:t>E. 7.3</w:t>
      </w:r>
    </w:p>
    <w:p>
      <w:r>
        <w:t>Die Sichtweise des SEM vermag dogmatisch in der Tat nicht zu über- zeugen. Sie ist auch nicht kohärent mit der rechtlichen Würdigung der Dienstverweigerung im syrischen Kontext, wie sie das Bundesverwaltungs- gericht im Urteil BVGE 2015/3 dargelegt hat. Sofern Personen als «einfa- che» Wehrdienstverweigerer oder Refraktäre zu erachten sind, würde in der Praxis des Bundesverwaltungsgerichts keine derart drakonische Strafe im Sinne eines Malus drohen, als dass die Schwelle des Art. 3 EMRK er- reicht würde. Eine Wehrdienstverweigerung oder Refraktion wäre dann nur im Rahmen der Unzumutbarkeit des Vollzugs der Wegweisung aufgrund der derzeitigen allgemeinen Situation in Syrien zu berücksichtigen (vgl. BVGE 2020 VI/4 E. 6; vgl. zum Ganzen Urteil des BVGer D-3453/2020 vom 20. März 2022 E. 6.3).</w:t>
      </w:r>
    </w:p>
    <w:p>
      <w:r>
        <w:rPr>
          <w:b/>
        </w:rPr>
        <w:t>E. 7.4</w:t>
      </w:r>
    </w:p>
    <w:p>
      <w:r>
        <w:t>Vorliegend ist es als glaubhaft zu erachten, dass der Beschwerdeführer im Jahr 2011 einer Musterung unterzogen wurde und in der Folge ein Mili- tärbuch erhielt. Der Beschwerdeführer macht im Rahmen der Anhörung geltend, dass er ein militärisches Aufgebot erhalten habe und am 8. No- vember 2015 zum Dienst hätte einrücken müssen. Sein Bruder habe die- ses Schreiben für ihn bei den syrischen Behörden abgeholt, da er zu die- sem Zeitpunkt nicht mehr in Syrien gewesen sei (vgl. A23/15, F99, F111 [Aufgebot wurde am 15. Mai 2019 im Original nachgereicht, vgl. A28]). In der BzP gab er hingegen zu Protokoll, dass er kein Aufgebot erhalten habe, weil er den Militärdienst verschoben habe (vgl. A8/12 F7.02). Ob er eine konkrete Aufforderung erhalten hat, in den Dienst einzurücken, ist somit</w:t>
      </w:r>
    </w:p>
    <w:p>
      <w:r>
        <w:t>E-844/2020 Seite 14 zweifelhaft. Sein Einwand, dass er zum Zeitpunkt der BzP nichts davon gewusst habe, weil er keinen Kontakt mit seinem Bruder gehabt habe, ist wenig überzeugend. Wenn aber davon ausgegangen wird, dass er im Jahr 2015 tatsächlich eine Aufforderung zum Militärdienst erhalten hat, wäre dies nur dann flüchtlingsrechtlich relevant, wenn zusätzliche exponierende Faktoren vorliegen.</w:t>
      </w:r>
    </w:p>
    <w:p>
      <w:r>
        <w:rPr>
          <w:b/>
        </w:rPr>
        <w:t>E. 7.5.1</w:t>
      </w:r>
    </w:p>
    <w:p>
      <w:r>
        <w:t>Der Beschwerdeführer macht auf Beschwerdeebene geltend, er sei in Syrien politisch aktiv gewesen. Dabei weist er insbesondere darauf hin, dass er in Syrien bei Kriegsausbruch an Demonstrationen teilgenommen habe (vgl. A23, F75 ff.). Der Beschwerdeführer gab anlässlich der Befra- gung zur Person zu Protokoll, mit den Behörden keine Probleme gehabt zu haben; ebenfalls machte er gar keine Angaben darüber, dass er politisch in irgendeiner Form engagiert gewesen sei (vgl. A8/12). Es fällt auf, dass er die Demonstrationsteilnahmen ohne Zusammenhang zur eigentlich ge- stellten Frage erstmals im Rahmen der Anhörung erwähnt. Insgesamt sind seine Schilderungen betreffend die Demonstrationsteilnahmen sehr vage und ohne markante Details ausgefallen. Selbst wenn er, wie behauptet, an Demonstrationen teilgenommen hat, ist nicht ersichtlich, dass er dabei eine massgebliche Rolle eingenommen hätte, zumal er dies nie geltend ge- macht hat (vgl. A23/15, F75 ff.). Insgesamt gibt es nicht genügend Anhalts- punkte dafür, dass im Fall des Beschwerdeführers zusätzliche exponie- rende Faktoren vorliegen, welche zur Annahme führen, dass er als Re- gimegegner angesehen und seine Dienstverweigerung als Ausdruck einer oppositionellen Haltung wahrgenommen würde. Es handelt sich bei ihm somit um einen "einfachen" Wehrdienstverweigerer, bei welchem – ge- mäss der in BVGE 2020 VI/4 bestätigten Rechtsprechung des Bundesver- waltungsgerichts – nicht davon auszugehen ist, dass ihm bei einer Rück- kehr aufgrund der Dienstverweigerung eine Strafe droht, welche die Schwelle der Asylrelevanz erreichen könnte.</w:t>
      </w:r>
    </w:p>
    <w:p>
      <w:r>
        <w:rPr>
          <w:b/>
        </w:rPr>
        <w:t>E. 7.6</w:t>
      </w:r>
    </w:p>
    <w:p>
      <w:r>
        <w:t>Soweit in diesem Zusammenhang in der Beschwerde auf die erheblich veränderte Lage, insbesondere seit dem Einmarsch der türkischen Sicher- heitskräfte und der verbündeten islamistischen Milizen in Nordsyrien, ver- wiesen wird, ist festzustellen, dass auch unter Berücksichtigung dieser Si- tuation nicht davon auszugehen ist, dass sämtliche in Syrien und insbe- sondere in Nordsyrien verbliebenen Kurdinnen und Kurden derzeit eine ob- jektive Furcht vor einer Verfolgung im Sinne von Art. 3 AsylG haben (vgl. Urteile des BVGer D-6431/2019 vom 16. März 2020 E. 5.2.3;</w:t>
      </w:r>
    </w:p>
    <w:p>
      <w:r>
        <w:t>E-844/2020 Seite 15 E-937/2017 vom 16. Januar 2020 E. 6.3; D-5367/2019 vom 2. Dezem- ber 2019 E. 6.4). Es bedarf vielmehr konkreter Anhaltspunkte im jeweiligen Einzelfall. Solche sind vorliegend aber nicht gegeben. Der allgemeinen, bürgerkriegsbedingten Gefährdungslage und der fortbestehenden Volatili- tät und Dynamik der Entwicklung in Syrien wurde von der Vorinstanz im Rahmen des Wegweisungsvollzugs respektive der in diesem Zusammen- hang angeordneten vorläufigen Aufnahme der Beschwerdeführenden Rechnung getragen.</w:t>
      </w:r>
    </w:p>
    <w:p>
      <w:r>
        <w:rPr>
          <w:b/>
        </w:rPr>
        <w:t>E. 7.7</w:t>
      </w:r>
    </w:p>
    <w:p>
      <w:r>
        <w:t>Schliesslich führt weder eine illegale Ausreise der Beschwerdeführen- den aus Syrien noch das Stellen eines Asylgesuchs im Ausland zur An- nahme, dass einer syrischen Person bei einer Rückkehr in ihr Heimatland mit beachtlicher Wahrscheinlichkeit eine flüchtlingsrechtlich relevante Ver- folgung droht. Zwar ist aufgrund der illegalen Ausreise und der längeren Landesabwesenheit davon auszugehen, dass bei einer hypothetischen Wiedereinreise nach Syrien eine Befragung durch die heimatlichen Behör- den stattfindet. Da der Beschwerdeführer aber – wie vorstehend ausge- führt – keine Vorverfolgung erlitten hat und nicht davon auszugehen ist, dass er vor dem Verlassen Syriens als regimefeindliche Person ins Blick- feld der syrischen Behörden geraten ist, kann mit hinreichender Wahr- scheinlichkeit ausgeschlossen werden, dass er als staatsgefährdend ein- gestuft würde. Dies gilt umso mehr für die Beschwerdeführerin, die keine konkrete eigene Verfolgung geltend macht.</w:t>
      </w:r>
    </w:p>
    <w:p>
      <w:r>
        <w:rPr>
          <w:b/>
        </w:rPr>
        <w:t>E. 7.8</w:t>
      </w:r>
    </w:p>
    <w:p>
      <w:r>
        <w:t>Somit ist nicht davon auszugehen, die Beschwerdeführenden könnten nach einer (hypothetischen) Rückkehr als regimefeindliche Personen ins Blickfeld der syrischen Behörden geraten (vgl. Urteil des BVGer D-3839/2013 vom 28. Oktober 2015 E. 6.4.3 [als Referenzurteil publiziert]; bestätigt beispielsweise im Urteil des BVGer E-2791/2019 vom 22. Juni 2020 E. 6.5).</w:t>
      </w:r>
    </w:p>
    <w:p>
      <w:r>
        <w:rPr>
          <w:b/>
        </w:rPr>
        <w:t>E. 7.9</w:t>
      </w:r>
    </w:p>
    <w:p>
      <w:r>
        <w:t>Ferner hat das SEM in der angefochtenen Verfügung zutreffend darauf hingewiesen, dass einer drohenden Rekrutierung durch die kurdischen Be- hörden (PYD respektive YPG) gemäss der Rechtsprechung des Bundes- verwaltungsgerichts keine flüchtlingsrechtliche Relevanz zukommt. Zur Vermeidung von Wiederholungen kann in dieser Hinsicht auf die entspre- chenden Erwägungen in der Verfügung (Ziff. III/2., m.H.a. Urteil des BVGer D-5329/2014) verwiesen werden.</w:t>
      </w:r>
    </w:p>
    <w:p>
      <w:r>
        <w:rPr>
          <w:b/>
        </w:rPr>
        <w:t>E. 7.10</w:t>
      </w:r>
    </w:p>
    <w:p>
      <w:r>
        <w:t>Angesichts der aufgezeigten Sachlage erübrigt es sich, auf weitere Ausführungen und in der Beschwerde genannte Berichte einzugehen, da</w:t>
      </w:r>
    </w:p>
    <w:p>
      <w:r>
        <w:t>E-844/2020 Seite 16 diese nicht geeignet sind, zu einer anderen rechtlichen Würdigung der Ak- tenlage zu führen. Zusammenfassend ist festzuhalten, dass die von den Beschwerdeführenden geltend gemachten Asylgründe keine flüchtlingsre- levante Verfolgung oder eine entsprechende Verfolgungsfurcht begründen. Demnach hat das SEM zu Recht die Flüchtlingseigenschaft der Beschwer- deführenden verneint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 spruch auf Erteilung einer solchen. Die Wegweisung wurde daher ebenfalls zu Recht angeordnet (vgl. BVGE 2013/37 E. 4.4; 2009/50 E. 9, je m.w.H.).</w:t>
      </w:r>
    </w:p>
    <w:p>
      <w:r>
        <w:rPr>
          <w:b/>
        </w:rPr>
        <w:t>E. 8.2</w:t>
      </w:r>
    </w:p>
    <w:p>
      <w:r>
        <w:t>Die Vorinstanz hat mit Verfügung vom 10. Januar 2020 die vorläufige Aufnahme der Beschwerdeführenden in der Schweiz angeordnet. Dem- nach erübrigen sich praxisgemäss Ausführungen zur Zulässigkeit, Zumut- barkeit und Möglichkeit des Wegweisungsvollzugs.</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deführenden aufzuerlegen (Art. 63 Abs. 1 VwVG). Da indes mit Verfügung vom 13. März 2020 das Gesuch der Beschwerdeführenden um Gewährung der unentgeltlichen Prozessführung gutgeheissen wurde und weiterhin von ihrer Bedürftigkeit auszugehen ist (gemäss ZEMIS arbeitet der Beschwer- deführer seit dem 21. März 2022 als Bodenleger bei der Stadt E_______ in der Abteilung Handwerk; die Beschwerdeführerin ist erwerbslos), sind ihnen keine Verfahrenskosten aufzuerlegen.</w:t>
      </w:r>
    </w:p>
    <w:p>
      <w:r>
        <w:rPr>
          <w:b/>
        </w:rPr>
        <w:t>E. 10.2</w:t>
      </w:r>
    </w:p>
    <w:p>
      <w:r>
        <w:t>Sodann ist eine Parteientschädigung zuzusprechen, wenn – wie vor- liegend – eine Verfahrensverletzung auf Beschwerdeebene geheilt wird. Diese ist auf Grund der Akten (Art. 14 Abs. 2 des Reglements vom 21. Feb-</w:t>
      </w:r>
    </w:p>
    <w:p>
      <w:r>
        <w:t>E-844/2020 Seite 17 ruar 2008 über die Kosten und Entschädigungen vor dem Bundesverwal- tungsgericht [VGKE, SR 173.320.2]) und unter Berücksichtigung der Be- messungsfaktoren (Art. 8 ff. VGKE) auf insgesamt Fr. 250.– (inkl. Auslagen und Mehrwertsteuer) festzusetzen. Die Vorinstanz ist anzuweisen, den Be- schwerdeführerenden diesen Betrag als Parteientschädigung auszurich- ten.</w:t>
      </w:r>
    </w:p>
    <w:p>
      <w:r>
        <w:t>(Dispositiv nächste Seite)</w:t>
      </w:r>
    </w:p>
    <w:p>
      <w:r>
        <w:t>E-844/2020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