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E-8358/2015 vom 3. Mai 2016</w:t>
      </w:r>
    </w:p>
    <w:p>
      <w:r>
        <w:t>Bundesverwaltungsgericht, 2016-05-03, DE</w:t>
      </w:r>
    </w:p>
    <w:p>
      <w:r>
        <w:rPr>
          <w:b/>
        </w:rPr>
        <w:t xml:space="preserve">Quelle: </w:t>
      </w:r>
      <w:r>
        <w:t>https://mcp.opencaselaw.ch/entscheid/bvger_E-8358_2015</w:t>
      </w:r>
    </w:p>
    <w:p>
      <w:r>
        <w:t>FR: TAF E-8358/2015 du 3 mai 2016</w:t>
      </w:r>
    </w:p>
    <w:p>
      <w:r>
        <w:t>IT: TAF E-8358/2015 del 3 maggio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unter Vorbehalt der nachfolgenden Erwägung einzutreten. Angesichts des Ausgangs des vorliegenden Beschwerdeverfahrens (vgl. Art. 30 Abs. 2 Bst. c VwVG) kann auf eine vorgängige Anhörung des Beschwerdeführers im Zusammenhang mit den Asylverfahrensakten (N [...]) seiner Ehefrau - die das Gericht von Amtes wegen beigezogen hat - verzichtet werden.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Im vorliegend zu beurteilenden Fall lautet das Dispositiv der angefochtenen Verfügung auf Nichteintreten auf das Asylgesuch des Beschwerdeführers (vom 17. März 2015), welches er mit Verfolgungsvorbringen vor seiner Ausreise aus Eritrea begründet, und auf Anordnung der Wegweisung sowie des Wegweisungsvollzugs nach Italien. 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2011/9 E. 5). Die erhobene Beschwerde ist somit diesbezüglich zu beurteilen. Soweit in der Beschwerde auf das Gesuch der Ehefrau vom 23. April 2015 um Einbezug des Beschwerdeführers in ihre Flüchtlingseigenschaft gemäss Art. 51 Abs. 1 AsyIG Bezug genommen wird, ist auf E. 5 und E. 6.2 zu verweisen.</w:t>
      </w:r>
    </w:p>
    <w:p>
      <w:r>
        <w:rPr>
          <w:b/>
        </w:rPr>
        <w:t>E. 3.1</w:t>
      </w:r>
    </w:p>
    <w:p>
      <w:r>
        <w:t>Nach Art. 31a Abs. 1 Bst. a AsylG tritt das SEM auf ein Asylgesuch in der Regel nicht ein, wenn Asylsuchende in einen sicheren Drittstaat nach Art. 6a Abs. 2 Bst. b AsylG zurückkehren können, in welchem sie sich vorher aufgehalten haben.</w:t>
      </w:r>
    </w:p>
    <w:p>
      <w:r>
        <w:rPr>
          <w:b/>
        </w:rPr>
        <w:t>E. 3.2</w:t>
      </w:r>
    </w:p>
    <w:p>
      <w:r>
        <w:t>Italien wurde am 14. Dezember 2007 vom Bundesrat als sicherer Drittstaat im Sinne von Art. 6a Abs. 2 Bst. b AsylG erklärt. Aufgrund der Akten ergibt sich, dass dem Beschwerdeführer in Italien subsidiärer Schutz gewährt und ihm eine entsprechende Aufenthaltsbewilligung erteilt wurde. Dies wird vom Beschwerdeführer auch nicht bestritten. Die Fluchtgründe des Beschwerdeführers in Bezug auf seinen Heimatstaat Eritrea sind im Rahmen seines Asylverfahrens in Italien geprüft worden. Angesichts der Klausel von Art. 31a Abs. 1 Bst. a AsylG betreffend sicheren Drittstaat ist auf ein erneutes Asylgesuch des Beschwerdeführers, wo die in Italien bereits geprüften Vorbringen erneut geltend gemacht werden, nicht einzutreten, und diese Vorbringen (welche die Frage der originären Flüchtlingseigenschaft des Beschwerdeführers im Hinblick auf Geschehnisse in seinem Heimatland betreffen) sind nicht erneut zu prüfen. Die Vorinstanz ist folglich zu Recht auf sein Asylgesuch (vom 17. März 2015) nicht eingetreten.</w:t>
      </w:r>
    </w:p>
    <w:p>
      <w:r>
        <w:rPr>
          <w:b/>
        </w:rPr>
        <w:t>E. 4.1</w:t>
      </w:r>
    </w:p>
    <w:p>
      <w:r>
        <w:t>Gemäss Art. 44 AsylG verfügt das Staatssekretariat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4.2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w:t>
      </w:r>
    </w:p>
    <w:p>
      <w:r>
        <w:rPr>
          <w:b/>
        </w:rPr>
        <w:t>E. 4.3</w:t>
      </w:r>
    </w:p>
    <w:p>
      <w:r>
        <w:t>Der Beschwerdeführer verfügt weder über eine ausländerrechtliche Niederlassungs- oder Aufenthaltsbewilligung noch über einen selbständigen Anspruch auf Erteilung einer Aufenthaltsbewilligung. Da ein gesetzlicher Anspruch fehlt, ist vorfrageweise ein Anspruch gestützt auf Art. 8 EMRK zu prüfen.</w:t>
      </w:r>
    </w:p>
    <w:p>
      <w:r>
        <w:rPr>
          <w:b/>
        </w:rPr>
        <w:t>E. 4.4</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In den Schutzbereich von Art. 8 EMRK fallen auch nicht rechtlich begründete familiäre Verhältnisse wie beispielsweise das Konkubinat, sofern eine genügend nahe, echte und tatsächlich gelebte Beziehung besteht; entscheidend ist die Qualität des Familienlebens und nicht dessen rechtliche Begründung (vgl. Urteil des Bundesgerichts 2C_634/2011 vom 27. Juni 2012 E. 4.2.2). Der sich hier aufhaltende Familienangehörige beziehungsweise Konkubinatspartner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w:t>
      </w:r>
    </w:p>
    <w:p>
      <w:r>
        <w:rPr>
          <w:b/>
        </w:rPr>
        <w:t>E. 4.5</w:t>
      </w:r>
    </w:p>
    <w:p>
      <w:r>
        <w:t>Aufgrund der vorliegenden Aktenlage steht fest, dass die religiös angetraute Ehefrau des Beschwerdeführers und die beiden gemeinsamen Kinder als anerkannte Flüchtlinge mit Asyl einen Anspruch auf Erteilung und Verlängerung einer Aufenthaltsbewilligung haben und jeweils über eine B-Bewilligung verfügen. Ihr Aufenthaltsstatus in der Schweiz entspricht mithin einem gefestigten Aufenthaltsrecht im Sinne der bundesgerichtlichen Praxis. Zudem wird glaubhaft eine nahe, echte sowie gelebte Beziehung geltend gemacht, welche - entgegen den vorinstanzlichen Einschätzungen - den Kriterien eines Familienlebens im Sinne von Art. 8 EMRK entspricht. Das Bundesverwaltungsgericht hat, wie oben erwähnt, von Amtes wegen die Asylverfahrensakten der Ehefrau des Beschwerdeführers (B._______, N [...]) beigezogen. Im Rahmen ihrer Befragungen (im EVZ [...] am [...] 2013; Akte N [...] A4/12, sowie durch das BFM am [...] 2014, Akte N [...] A22/15) gab diese in inhaltlich kongruenter Übereinstimmung mit dem Beschwerdeführer zu Protokoll, sie hätten am (...) 2012 in [Afrika] geheiratet, wobei die Ehe durch die Familien arrangiert worden sei, und hätten nach der Heirat zwei bis drei Monate zusammengelebt, bevor ihr Mann dann nach [Afrika] gegangen sei, um dort zu arbeiten. Die Ehefrau des Beschwerdeführers konnte alle Fragen nach dem Namen ihres Mannes, den Namen seiner Eltern oder seinem Herkunftsort korrekt beantworten (vgl. ihre Aussagen in A4/12 S. 3 und 9, A22/15 S. 6 f.), wie denn auch der Beschwerdeführer seinerseits über die Familie seiner Ehefrau stimmige Antworten geben konnte (vgl. seine Aussagen in A4/14 S. 3 f., ihre Aussagen in A4/12 S. 4 f.). Das Bundesverwaltungsgericht hat keinerlei Anlass, an diesen Darstellungen der Eheschliessung in [Afrika] zu zweifeln. Vorfrageweise kommt das Gericht zur Einschätzung, dass sich der Beschwerdeführer somit grundsätzlich auf Art. 8 EMRK berufen kann, wobei die konkrete Beurteilung des Anspruchs nicht mehr Sache des Bundesverwaltungsgerichts, sondern des zuständigen Migrationsamtes ist, wo ein entsprechendes Gesuch derzeit hängig ist (vgl. Bst. N). Die im Asylverfahren angeordnete Wegweisung wird praxisgemäss aufgehoben, wenn ein grundsätzlicher Anspruch gestützt auf Art. 8 EMRK vorfrageweise bejaht wird (vgl. BVGE 2013/37 E. 4.4.2). Damit erübrigen sich weitere Ausführungen zur Durchführbarkeit des Wegweisungsvollzuges; allfällige Wegweisungshindernisse sind ebenso durch die kantonale Migrationsbehörde zu prüfen.</w:t>
      </w:r>
    </w:p>
    <w:p>
      <w:r>
        <w:rPr>
          <w:b/>
        </w:rPr>
        <w:t>E. 4.6</w:t>
      </w:r>
    </w:p>
    <w:p>
      <w:r>
        <w:t>Soweit der Beschwerdeführer im vorliegenden Verfahren beantragt, es sei ihm der Aufenthalt in der Schweiz gestützt auf die Einheit der Familie zu bewilligen (vgl. Rechtsbegehren 1), kann auf dieses Begehren nicht eingetreten werden; es ist vielmehr bei der hierfür zuständigen kantonalen Migrationsbehörde gestellt.</w:t>
      </w:r>
    </w:p>
    <w:p>
      <w:r>
        <w:rPr>
          <w:b/>
        </w:rPr>
        <w:t>E. 5</w:t>
      </w:r>
    </w:p>
    <w:p>
      <w:r>
        <w:t>Sodann ist in Bezug auf das Gesuch der Ehefrau vom 23. April 2015 um Einbezug des Beschwerdeführers in ihre Flüchtlingseigenschaft gestützt auf Art. 51 Abs. 1 AsyIG Folgendes festzuhalten: Das SEM hat in seiner Verfügung vom 14. Dezember 2015 zum Gesuch um Einbezug in die Flüchtlingseigenschaft (Anerkennung der derivativen Flüchtlingseigenschaft) zwar in seiner Verfügungsbegründung Stellung genommen und ausgeführt, weshalb Art. 51 Abs. 1 AsylG im vorliegenden Fall nicht erfüllt sei. Im Entscheid-Dispositiv findet sich gleichwohl keine entsprechende Ziffer hierzu, was grundsätzlich auch richtig ist, zumal die Ehefrau in ihrem Namen das Gesuch eingereicht hat und Verfügungsadressatin wäre. Zudem müsste das SEM aufgrund der gelieferten Begründung das Gesuch abweisen (und kein Nichteintreten verfügen). Das von der Ehefrau eingereichte Gesuch um Einbezug des Beschwerdeführers in ihre Flüchtlingseigenschaft gestützt auf Art. 51 Abs. 1 AsylG ist daher immer noch hängig und wird von der Vorinstanz zu beurteilen sein. Die Frage der Beurteilung der (derivativen) Flüchtlingseigenschaft beziehungsweise der Gewährung von Asyl bildet nicht Gegenstand des vorliegend angefochtenen Nichteintretensentscheides und somit auch nicht des vorliegenden Verfahrens. Auf den Antrag in der Beschwerde, der Beschwerdeführer sei gestützt auf Art. 51 Abs. 1 AsylG in die Flüchtlingseigenschaft seiner Frau einzubeziehen (Rechtsbegehren 1), ist mithin ebenfalls nicht einzutreten. Ob im Übrigen "besondere Umstände" einem Einbezug des Beschwerdeführers in die Flüchtlingseigenschaft seiner Frau entgegenstehen, kann an dieser Stelle offen gelassen werden, da diese Frage vom SEM im Rahmen der Prüfung von Art. 51 Abs. 1 AsylG (unter dem Titel Familienasyl) zu beantworten sein wird.</w:t>
      </w:r>
    </w:p>
    <w:p>
      <w:r>
        <w:rPr>
          <w:b/>
        </w:rPr>
        <w:t>E. 6.1</w:t>
      </w:r>
    </w:p>
    <w:p>
      <w:r>
        <w:t>Aus den vorstehenden Erwägungen ergibt sich, dass die Beschwerde bezüglich der verfügten Wegweisung sowie des Vollzugs der Wegweisung gutzuheissen ist und die Dispositiv-Ziffer 2 (Wegweisung) sowie die Dispositiv-Ziffern 3 und 4 (Vollzug der Wegweisung) der Verfügung des SEM vom 14. Dezember 2015 aufzuheben sind. In Bezug auf das Nichteintreten auf das Asylgesuch des Beschwerdeführers vom 17. März 2015 (Dispositiv-Ziffer 1) ist die Beschwerde abzuweisen und die angefochtene Verfügung zu bestätigen. Im Übrigen wird auf die Beschwerde nicht eingetreten.</w:t>
      </w:r>
    </w:p>
    <w:p>
      <w:r>
        <w:rPr>
          <w:b/>
        </w:rPr>
        <w:t>E. 6.2</w:t>
      </w:r>
    </w:p>
    <w:p>
      <w:r>
        <w:t>Über das weiterhin hängige Gesuch der Ehefrau vom 23. April 2015 um Einbezug des Beschwerdeführers in ihre Flüchtlingseigenschaft gemäss Art. 51 Abs. 1 AsyIG (vgl. oben E. 2.2) hat das SEM noch zu befinden. Wie oben erwähnt, ist die Wegweisung des Beschwerdeführers aufzuheben und die Anordnung einer allfälligen Wegweisung obliegt dem Kanton. Ungeachtet dessen gilt für die Dauer der Hängigkeit des Verfahrens beim SEM Art. 42 AsylG (vgl. Entscheide und Mitteilungen der Schweizerischen Asylrekurskommission [EMARK] 2002 Nr. 5).</w:t>
      </w:r>
    </w:p>
    <w:p>
      <w:r>
        <w:rPr>
          <w:b/>
        </w:rPr>
        <w:t>E. 7.1</w:t>
      </w:r>
    </w:p>
    <w:p>
      <w:r>
        <w:t>Bei diesem Ausgang des Verfahrens sind keine Kosten zu erheben (Art. 63 Abs. 1 und 2 VwVG).</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Da der Beschwerdeführer im Beschwerdeverfahren nicht vertreten war, ist nicht ersichtlich, welche unverhältnismässig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