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E-8340/2015 vom 27. Januar 2016</w:t>
      </w:r>
    </w:p>
    <w:p>
      <w:r>
        <w:t>Bundesverwaltungsgericht, 2016-01-27, DE</w:t>
      </w:r>
    </w:p>
    <w:p>
      <w:r>
        <w:rPr>
          <w:b/>
        </w:rPr>
        <w:t xml:space="preserve">Quelle: </w:t>
      </w:r>
      <w:r>
        <w:t>https://mcp.opencaselaw.ch/entscheid/bvger_E-8340_2015</w:t>
      </w:r>
    </w:p>
    <w:p>
      <w:r>
        <w:t>FR: TAF E-8340/2015 du 27 janvier 2016</w:t>
      </w:r>
    </w:p>
    <w:p>
      <w:r>
        <w:t>IT: TAF E-8340/2015 del 27 gennaio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Es bezweckt die Änderung einer ursprünglich fehlerfreien Verfügung an eine nachträglich erfolgte erhebliche Veränderung der Sachlage (vgl. BVGE 2014/39 E. 4.5 m.w.H.). Blieb die abzuändernde Verfügung unangefochten - oder wurde ein Beschwerdeverfahren mit einem blossen Prozessentscheid abgeschlossen - können auch Revisionsgründe einen Anspruch auf Wiedererwägung begründen (sog. «qualifiziertes Wiedererwägungsgesuch» vgl. BVGE 2013/22 E. 5.4 m.w.H.). Ein solchermassen als qualifiziertes Wiedererwägungsgesuch zu bezeichnendes Rechtsmittel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5.1</w:t>
      </w:r>
    </w:p>
    <w:p>
      <w:r>
        <w:t>Die Beschwerdeführenden machten in ihrem Gesuch vom 12. Oktober 2015 sinngemäss Wiedererwägungsgründe nach Art. 66 Abs. 2 VwVG (das Vorliegen einer vorbestehenden, zu ihrem Nachteil unbewiesen gebliebenen Tatsache) geltend. Namentlich sahen sie sinngemäss den Wiedererwägungsgrund von Art. 66 Abs. 2 Bst. a VwVG als erfüllt an, weil das Bundesverwaltungsgericht in seinem Urteil D-3302/2014 vom 8. September 2015 festgestellt hat, dass Angehörige der yezidischen Volksgruppe in ihren Siedlungsgebieten in Syrien einer erheblichen Gefahr ausgesetzt seien und ernsthaften Nachteilen im Sinne von Art. 3 AsylG zu erleiden hätten. Dieses Urteil sei nach der Verfügung des SEM vom 27. August 2015 ergangen.</w:t>
      </w:r>
    </w:p>
    <w:p>
      <w:r>
        <w:rPr>
          <w:b/>
        </w:rPr>
        <w:t>E. 5.2</w:t>
      </w:r>
    </w:p>
    <w:p>
      <w:r>
        <w:t>Das SEM führte zur Begründung seines abweisenden Entscheids aus, wie bereits in der Verfügung vom 27. August 2015 ausgeführt, würden keine konkreten Hinweise auf eine gezielte Verfolgung der Beschwerdeführenden vorliegen. An dieser Einschätzung vermöge das geltend gemachte Urteil D-3302/2014 vom 8. September 2015 nichts zu ändern. Es handle sich dabei nicht um ein Grundsatz- sondern um ein nicht publiziertes Urteil in Dreierbesetzung, welches keine Bindungswirkung entfalte. Es würden damit keine Gründe vorhanden sein, welche die Rechtskraft der Verfügung vom 27. August 2015 beseitigen könnten.</w:t>
      </w:r>
    </w:p>
    <w:p>
      <w:r>
        <w:rPr>
          <w:b/>
        </w:rPr>
        <w:t>E. 5.3</w:t>
      </w:r>
    </w:p>
    <w:p>
      <w:r>
        <w:t>Die Beschwerdeführenden hielten den Ausführungen des SEM in ihrer Beschwerdeschrift im Wesentlichen entgegen, das Urteil D-3302/2014 sei veröffentlicht worden. Entgegen der Meinung der Vorinstanz, wonach es keine Bindungswirkung entfalte, sei es in Anwendung des Gleichbehandlungsprinzips von Bedeutung.</w:t>
      </w:r>
    </w:p>
    <w:p>
      <w:r>
        <w:rPr>
          <w:b/>
        </w:rPr>
        <w:t>E. 6</w:t>
      </w:r>
    </w:p>
    <w:p>
      <w:r>
        <w:t>Das SEM hat das Wiedererwägungsgesuch zu Recht abgewiesen und dabei festgestellt, dass das darin erwähnte Urteil D-3302/2014 nicht geeignet sei, die Rechtskraft der Verfügung vom 27. August 2015 zu beseitigen.</w:t>
      </w:r>
    </w:p>
    <w:p>
      <w:r>
        <w:rPr>
          <w:b/>
        </w:rPr>
        <w:t>E. 6.1</w:t>
      </w:r>
    </w:p>
    <w:p>
      <w:r>
        <w:t>Die Beschwerdeführenden machen vorliegend geltend, mit dem Urteil D-3302/2014, in dem festgestellt worden sei, dass Yeziden in ihrem Siedlungsgebiet in Syrien ernsthaften Nachteilen im Sinne von Art. 3 AsylG zu erleiden hätten, würde (sinngemäss) eine neue erhebliche Tatsache vorliegen. Entgegen dieser Meinung handelt es sich indessen bei der Zugehörigkeit der Beschwerdeführenden zur yezidischen Ethnie um dasselbe Vorbringen wie im rechtskräftig abgeschlossenen Verfahren und damit um einen Sachverhalt, welcher bereits rechtlich gewürdigt worden ist. Nicht in Frage kommen kann eine Wiedererwägung nämlich, wenn weder das Bestehen einer seit der früheren Verfügung veränderten Sachlage noch das Vorliegen von wiedererwägungsrechtlich relevanten neuen Tatsachen oder Beweismitteln angerufen wird, sondern lediglich eine erneute rechtliche Würdigung eines bereits hinlänglich erstellten und endgültig beurteilten Sachverhalts oder bereits bekannter Tatsachen (vgl. Entscheidungen und Mitteilungen der Schweizerischen Asylrekurskommission [EMARK] 1999 Nr. 4 E. 5a S. 24f., EMARK 2000 Nr. 24 E. 3b S. 217 f.). Es ist daher unzulässig, ein rechtskräftig abgeschlossenes Verfahren unter dem Titel eines Wiedererwägungsgesuchs faktisch zu wiederholen, indem die rechtliche Beurteilung der verfügenden Behörde (erneut) in Frage gestellt wird (vgl. Urteil des Bundesverwaltungsgerichts D-5989/2013 vom 30. Oktober 2013 mit weiteren Hinweisen). Zwar führen die Beschwerdeführenden in ihrem Wiedererwägungsgesuch als neu das Urteil D-3302/2014 vom 8. September 2015 an, welches angeblich eine neue Rechtsprechung des Bundesverwaltungsgerichts darstelle. Mit der Anrufung eines nach Abschluss des ordentlichen Verfahrens ergangenen Urteils wird indessen - unabhängig davon ob es in Dreierbesetzung oder als publiziertes Urteil ergangen ist - kein Wiedererwägungsgrund geltend gemacht. So handelt es sich bei einer neuen Rechtsprechung weder um eine nachträgliche Änderung des entscheidwesentlichen Sachverhalts noch um einen Revisionsgrund (vgl. Moser/Beusch/Kneubühler, Prozessieren vor dem Bundesverwaltungsgericht, 2. Aufl. 2013, S. 303 Rz. 5.50). Des Weiteren ist darauf hinzuweisen, dass eine Praxisänderung nach gefestigter Lehre und Rechtsprechung grundsätzlich nicht dazu führen kann, auf einen bereits in Rechtskraft erwachsenen Entscheid zurückzukommen (EMARK 2000 Nr. 5 S. 48f.). Damit ist festzuhalten, dass das von den Beschwerdeführenden erwähnte Urteil D-3302/2014, selbst wenn dieses eine Praxisänderung betreffend die Situation der yezidischen Volksgruppe in Syrien darstellen würde, keinen Anspruch auf eine Wiedererwägung des in Rechtskraft erwachsenen Asyl-entscheids vom 27. August 2015 gibt.</w:t>
      </w:r>
    </w:p>
    <w:p>
      <w:r>
        <w:rPr>
          <w:b/>
        </w:rPr>
        <w:t>E. 6.2</w:t>
      </w:r>
    </w:p>
    <w:p>
      <w:r>
        <w:t>Aus den genannten Gründen können sich die Beschwerdeführenden auch nicht auf den Grundsatz der Gleichbehandlung berufen. Überdies liegt auch keine Verletzung der Begründungspflicht vor, zumal das SEM in der angefochtenen Verfügung ausreichend begründete, weshalb das Urteil D-3302/2014 vom 8. September 2015 seine frühere Einschätzung nicht zu ändern vermöge.</w:t>
      </w:r>
    </w:p>
    <w:p>
      <w:r>
        <w:rPr>
          <w:b/>
        </w:rPr>
        <w:t>E. 6.3</w:t>
      </w:r>
    </w:p>
    <w:p>
      <w:r>
        <w:t>Zusammenfassend ist festzustellen, dass die Vorinstanz das Wiedererwägungsgesuch der Beschwerdeführenden zu Recht abgewiesen hat. Es erübrigt sich bei dieser Sachlage, auf die weiteren Ausführungen in der Rechtsmitteleingabe der Beschwerdeführenden näher einzugehen, da sie an dieser Würdigung nichts zu ändern vermögen.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Bei diesem Verfahrensausgang wären den Beschwerdeführenden die Verfahrenskosten aufzuerlegen (Art. 63 Abs. 1 VwVG). Indessen ist mit verfahrensleitender Verfügung vom 7. Januar 2016 das Gesuch um Gewährung der unentgeltliche Prozessführung gutgeheissen worden. Den Akten ist auch nicht zu entnehmen, dass die Beschwerdeführenden nicht mehr mittellos wären.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