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E-8314/2007 vom 27. Januar 2012</w:t>
      </w:r>
    </w:p>
    <w:p>
      <w:r>
        <w:t>Bundesverwaltungsgericht, 2012-01-27, DE</w:t>
      </w:r>
    </w:p>
    <w:p>
      <w:r>
        <w:rPr>
          <w:b/>
        </w:rPr>
        <w:t xml:space="preserve">Quelle: </w:t>
      </w:r>
      <w:r>
        <w:t>https://mcp.opencaselaw.ch/entscheid/bvger_E-8314_2007</w:t>
      </w:r>
    </w:p>
    <w:p>
      <w:r>
        <w:t>FR: TAF E-8314/2007 du 27 janvier 2012</w:t>
      </w:r>
    </w:p>
    <w:p>
      <w:r>
        <w:t>IT: TAF E-8314/2007 del 27 gennaio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i. V. m. Art. 31 - 33 VGG; Art. 83 Bst. d Ziff. 1 des Bundesgerichtsgesetzes vom 17. Juni 2005 [BGG, SR 173.110]). Ein solches Auslieferungsersuchen liegt nicht vor.</w:t>
      </w:r>
    </w:p>
    <w:p>
      <w:r>
        <w:rPr>
          <w:b/>
        </w:rPr>
        <w:t>E. 1.2</w:t>
      </w:r>
    </w:p>
    <w:p>
      <w:r>
        <w:t>Das Bundesverwaltungsgericht beurteilt gemäss ständiger Praxis letztinstanzlich auch Beschwerden gegen Verfügungen, in denen das Bundesamt es ablehnt, einen früheren Entscheid auf Gesuch hin in Wiedererwägung zu ziehen.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Art. 105 AsylG i.V.m. Art. 37 VGG und Art. 48 Abs. 1 und Art. 52 VwVG). Auf die Beschwerde ist einzutreten.</w:t>
      </w:r>
    </w:p>
    <w:p>
      <w:r>
        <w:rPr>
          <w:b/>
        </w:rPr>
        <w:t>E. 2.1</w:t>
      </w:r>
    </w:p>
    <w:p>
      <w:r>
        <w:t>Die Wiedererwägung im Verwaltungsverfahren ist ein gesetzlich nicht geregelter Rechtsbehelf, auf dessen Behandlung durch die verfügende Behörde grundsätzlich kein Anspruch besteht. Der Sinn der Wiedererwä­gung - wie auch der Revision - ist nicht die erneute rechtliche Würdigung eines bereits hinlänglich erstellten und endgültig beurteilten Sachverhalts (vgl. EMARK 1999 Nr. 4 E. 5a S. 24 f.). Es ist unzulässig, ein rechtskräftig abgeschlossenes Verfahren unter dem Titel eines Wiedererwägungsge­suchs faktisch zu wiederholen, indem die rechtliche Beurteilung der verfü­genden Behörde (erneut) in Frage gestellt wird; in diesem Fall wird mangels qualifizierter Wiedererwägungsgründe auf das Wiedererwägungsgesuch nicht eingetreten. Zudem ist auf ein Wiedererwägungsgesuch nicht einzutreten, wenn zu dessen Begründung lediglich unsubstanziierte Behauptungen aufgestellt werden und aus der Rechtsschrift die tatsächlichen Anhaltspunkte, die auf das Vorliegen eines Wiedererwägungsgrundes hindeuten sollen, nicht ersichtlich sind (vgl. EMARK 2005 Nr. 25 E. 4.2 S. 227 f., EMARK 2003 Nr. 17 E. 2a S. 103 f., EMARK 2001 Nr. 20 E. 3c.dd S. 156).</w:t>
      </w:r>
    </w:p>
    <w:p>
      <w:r>
        <w:rPr>
          <w:b/>
        </w:rPr>
        <w:t>E. 2.2</w:t>
      </w:r>
    </w:p>
    <w:p>
      <w:r>
        <w:t>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(ursprünglich fehlerfreien) Verfügung erforderlich ist, ohne dass deren Gegenstand neu beurteilt wird. Im Weiteren können auch Revisionsgründe einen Anspruch auf Wiedererwägung begründen, sofern sie sich auf eine rechtskräftige Verfügung beziehen, die entweder unangefochten blieb oder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EMARK 2003 Nr. 17 E. 2a S. 103 f. mit weiteren Hinweisen).</w:t>
      </w:r>
    </w:p>
    <w:p>
      <w:r>
        <w:rPr>
          <w:b/>
        </w:rPr>
        <w:t>E. 2.3</w:t>
      </w:r>
    </w:p>
    <w:p>
      <w:r>
        <w:t>Beweismittel sind neu im revisionsrechtlichen Sinne, sofern sie bis zum Abschluss des ordentlichen Verfahrens bestanden haben, jedoch trotz aller pflichtgemässen Sorgfalt nicht bekannt waren und daher nicht geltend gemacht werden konnten, beziehungsweise deren rechtzeitige Beibringung nicht zumutbar war (EMARK 1995 Nr. 21 E. 3a S. 207). Ebenfalls als neu im Sinne der revisionsrechtlichen Bestimmungen des VwVG gelten Beweismittel, die zwar aus der Zeit nach Abschluss des Be­schwerdeverfahrens stammen, sich aber auf Tatsachen beziehen, welche sich vor dem betreffenden Entscheid zugetragen haben (Alfred Kölz / Isabelle Häner, Verwaltungsverfahren und Verwaltungsrechtspflege des Bundes, Zürich, 2. Auflage 1998, Rz. 741). Erheblich sind Beweismittel dann, wenn sie zu einem anderen Entscheid hätten führen können.</w:t>
      </w:r>
    </w:p>
    <w:p>
      <w:r>
        <w:rPr>
          <w:b/>
        </w:rPr>
        <w:t>E. 3.1.1</w:t>
      </w:r>
    </w:p>
    <w:p>
      <w:r>
        <w:t>Die Beschwerdeführenden machen erstens geltend, neu eingebrachte Beweismittel würden nun belegen, dass ihre im ordentlichen Verfahren geltend gemachten Vorbringen asylrelevant seien. Mit diesen Vorbringen machen sie das Vorliegen von rechtserheblichen neuen Tatsachen und Beweismitteln im Sinne von Art. 66 Abs. 1 Bst. a VwVG - also Revisionsgründe - geltend, die darauf abzielen, dass die rechtskräftige Verfügung vom 29. März 2006 fehlerhaft sei. Diese Begehren sind als qualifiziertes Wiedererwägungsgesuch zu behandeln, wonach zu prüfen ist, ob die eingereichten Beweismittel tatsächlich neu und erheblich sind.</w:t>
      </w:r>
    </w:p>
    <w:p>
      <w:r>
        <w:rPr>
          <w:b/>
        </w:rPr>
        <w:t>E. 3.1.2</w:t>
      </w:r>
    </w:p>
    <w:p>
      <w:r>
        <w:t>Hierbei sind die diesbezüglichen vorinstanzlichen Erwägungen zu stützen, wonach der vorgebrachte Sachverhalt bereits im ordentlichen Verfahren als nicht asylrelevant erwogen worden sei und die neu einge­reichten Beweismittel sich genau auf diesen Sachverhalt beziehen wür­den; die eingereichten polizeilichen Vorladungen, das Fahndungsschrei­ben und das Foto der Polizeistation vermögen keine Veränderung des mit Verfügung vom 29. März 2006 festgestellten Sachverhalts zu bewirken und sind daher - ungeachtet ihrer Authentizität - unerheblich. Das BFM zog in seiner Verfügung vom 29. März 2006 namentlich in Erwägung, dass die Beschwerdeführerin zu Protokoll gegeben habe, die Polizei habe keine Beweise gegen sie gehabt, die ihre angebliche Schuld hätten belegen können, vielmehr habe die gerichtsmedizinische Untersuchung ergeben, dass keine aussergewöhnlichen Medikamente eingesetzt worden seien, sondern die später verstorbene Kundin eine starke allergische Reaktion gezeigt habe, die zum Tod geführt habe. Das BFM erachtete die behauptete Furcht der Beschwerdeführerin vor einer asylrechtlich relevanten Verfolgung in diesem Zusammenhang als unbegründet. Wie das BFM zutreffend festgehalten hat, sind im ordentlichen Verfahren die nunmehr wiedererwägungsweise dargelegten Vorbringen, soweit sie sich auf die Geltendmachung der Flüchtlingseigenschaft beziehen, allesamt bereits bekannt gewesen und gewürdigt worden. Ergänzend kann festgehalten werden, dass einer allfälligen Strafverfolgung gegen die Beschwerdeführerin aufgrund eines Todesfalls im Schönheitssalon, wo sie gearbeitet hatte, keine Verfolgungsmotivation im Sinne von Art. 3 AsylG zu Grunde liegen würde, sondern es sich um eine grundsätzlich rechtsstaatlich legitime gemeinrechtliche Strafuntersuchung ohne flüchtlingsrechtliche Relevanz handeln würde. Soweit im vorliegenden Wiedererwägungsverfahren die wiedererwägungsweise Feststellung der Flüchtlingseigenschaft und die Asylgewährung beantragt werden, hat das BFM das Gesuch mithin zu Recht abgewiesen.</w:t>
      </w:r>
    </w:p>
    <w:p>
      <w:r>
        <w:rPr>
          <w:b/>
        </w:rPr>
        <w:t>E. 3.2.1</w:t>
      </w:r>
    </w:p>
    <w:p>
      <w:r>
        <w:t>Zweitens machen die Beschwerdeführenden als Wiedererwägungsgründe sinngemäss nachträgliche Veränderungen des rechtserheblichen Sachverhalts geltend. Namentlich habe sich die gesundheitliche Situation der Beschwerdeführerin und diejenige der Tochter sinngemäss seit Abschluss des ordentlichen Verfahrens in vollzugshinderndem Masse verschlechtert. Diese Vorbringen zielen darauf ab, die ursprünglich fehlerfreie rechtskräftige Verfügung vom 29. März 2006, mit welcher das BFM die Asylgesuche der Beschwerdeführenden ablehnte sowie die Wegweisung aus der Schweiz und deren Vollzug anordnete, in Bezug auf den Vollzug der Wegweisung nachträglich anzupassen. Zu prüfen ist demnach, ob hinsichtlich des Wegweisungsvollzugs eine seit dem Abschluss des ordentlichen Verfah­rens (das heisst seit dem 29. März 2006) erheblich veränderte Sachlage im wiedererwägungsrechtlichen Sinne vorliegt. Hierbei ist für das Gericht die Situation heute, zum Zeitpunkt des Entscheids, massgeblich.</w:t>
      </w:r>
    </w:p>
    <w:p>
      <w:r>
        <w:rPr>
          <w:b/>
        </w:rPr>
        <w:t>E. 3.2.2</w:t>
      </w:r>
    </w:p>
    <w:p>
      <w:r>
        <w:t>In Bezug auf die gesundheitliche Lage der Beschwerdeführerin und ihrer Tochter wurden bis zum Abschluss des ordentlichen Verfahrens am 29. März 2009 keine Probleme aktenkundig. Diesbezüglich hat sich die Lage seither geändert. Was die Kinder betrifft, präsentiert sich heute die Lage insofern anders, als dass das zweite Kind noch nicht geboren war und sich beide seit Abschluss des ordentlichen Verfahren nun sechs Jahre in der Schweiz aufhalten. Im Folgenden ist zu prüfen, ob aufgrund der veränderten Sachlage die Anordnung des Wegweisungsvollzugs zum heutigen Zeitpunkt in Wiedererwägung gezogen werden müsse und ob der Vollzug heute aufgrund einer veränderten Sachlage als unzulässig, unzumutbar oder unmöglich eingeschätzt werden müsse.</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4.1</w:t>
      </w:r>
    </w:p>
    <w:p>
      <w:r>
        <w:t>Der Vollzug ist nicht zulässig, wenn völkerrechtliche Verpflichtungen der Schweiz einer Weiterreise der Ausländerin oder des Ausländers in den Heimat-, Herkunfts- oder in einen Drittstaat entgegenstehen (Art. 83 Abs. 3 AuG). Weiter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Da die Flüchtlingseigenschaft der Beschwerdeführenden bereits rechtskräftig verneint wurde und diesbezüglich nach dem Gesagten auch das Wiedererwägungsgesuch vom BFM zu Recht abgewiesen wurde, kann das in Art. 5 AsylG verankerte Prinzip des flüchtlingsrechtlichen Non-Refoulements im vorliegenden Verfahren keine Anwendung finden. Eine Rückkehr der Beschwerdeführenden in die Mongolei ist demnach unter dem Aspekt von Art. 5 AsylG rechtmässig.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Rechtsprechung des EGMR können unter sehr aussergewöhnlichen Umständen ("very exceptional circumstances") gesundheitliche Probleme unter Art. 3 EMRK fallen, wenn im Heimatstaat ausgeprägte unzulängliche medizinische Bedingungen herrschen und wenn damit massive Verstösse gegen die Menschenwürde, namentlich Massnahmen, die den betroffenen Menschen seelisch und meist auch körperlich schwer treffen, verbunden sind (vgl. die im Urteil des Bundesverwaltungsgerichts E-5822/2008 vom 17. Februar 2011 mit weiteren Hinweisen zitierte Praxis des EGMR). Die Beschwerdeführerin macht geltend, ein Wegweisungsvollzug in die Mongolei sei aus gesundheitlichen Gründen unzulässig, weil sie in einem Gefängnis in der Mongolei keine Medikamente gegen zu hohen Blutdruck erhalten würde; im aktuellsten Arztzeugnis ist zudem von latenter Suizidalität die Rede. Dieses Vorbringen vermag jedoch klarerweise keine solche aussergewöhnliche Umstände im Sinne der Rechtsprechung darzulegen; die gesundheitlichen Probleme sind im Hinblick auf eine allfällige Unzumutbarkeit des Wegweisungsvollzugs zu würdigen, sind aber nicht geeignet, eine Unzulässigkeit des Vollzugs zu begründen. Sodann ergeben sich weder aus den Aussagen der Beschwerdeführen­den noch aus den Akten Anhaltspunkte dafür, dass sie für den Fall einer Ausschaffung in die Mongolei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Ein aufgrund einer strafrechtlichen Tat rechtstaatlich durchge­führtes Verfahren fällt hier nicht darunter. Auch die allgemeine Menschen­rechtssituation in der Mongolei lässt den Wegweisungsvollzug zum heuti­gen Zeitpunkt nicht als unzulässig erscheinen. Nach dem Gesagten ist der Vollzug der Wegweisung sowohl im Sinne der asyl- als auch der völkerrechtlichen Bestimmungen zulässig.</w:t>
      </w:r>
    </w:p>
    <w:p>
      <w:r>
        <w:rPr>
          <w:b/>
        </w:rPr>
        <w:t>E. 4.2.1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Falls Kinder vom Wegweisungsvollzug betroffen sind, ist gemäss der Rechtsprechung des Bundesverwaltungsgerichts das Kindeswohl im Rahmen der Zumutbarkeitsprüfung vorrangig zu gewichten, da sich dies aus einer völkerrechtskonformen Auslegung von Art. 83 Abs. 4 AuG im Lichte von Art. 3 Abs. 1 des Übereinkommens vom 20. November 1989 über die Rechte des Kindes (KRK, SR 0.107) ergibt. Demzufolge sind unter dem Aspekt des Kindswohls sämtliche Umstände einzubeziehen und zu würdigen, die im Hinblick auf eine Wegweisung wesentlich erscheinen. Namentlich sind in Bezug auf das Kindeswohl im Rahmen einer Gesamtwürdigung Kriterien wie Alter des Kindes, Reife, Abhängigkeit, Art der Beziehung (Nähe, Intensität, Tragfähigkeit), Eigen­schaften der Bezugsperson (insbesondere Unterstützungsbereitschaft und -fähigkeit), Stand und Prognose bezüglich Entwicklung und Ausbil­dung des Kindes und der Grad der erfolgten Integration bei einem länge­ren Aufenthalt in der Schweiz zu beurteilen. Gerade letzterer Aspekt, die Dauer des Aufenthaltes in der Schweiz, ist im Hinblick auf die Prüfung der Chancen und Hindernisse einer Reintegration im Heimatland als gewichti­ger Faktor zu werten, da Kinder nicht ohne guten Grund aus einem vertrauten Umfeld herausgerissen werden sollten. Zu differenzieren ist freilich, ob sich das Kind noch in einem jungen, stark von der Familie und vom Elternhaus geprägten Alter befindet und demnach durch einen Wegweisungsvollzug weniger stark entwurzelt würde, als dies für einen Jugendlichen bereits im adoleszenten Alter zutreffen würde, der sich im Aufenthaltsstaat, wo er seine massgebliche Erziehung erhalten hat, bereits stark in sein Umfeld eingebunden hat, namentlich soziale Kontakte geknüpft hat und aufgrund dessen seine eigene Identität entwi­ckelt hat (vgl. BVGE 2009/28 E. 9.3.2 S. 367 f. und BVGE 2009/51 E. 5.6, je mit weiteren Hinweisen).</w:t>
      </w:r>
    </w:p>
    <w:p>
      <w:r>
        <w:rPr>
          <w:b/>
        </w:rPr>
        <w:t>E. 4.2.2</w:t>
      </w:r>
    </w:p>
    <w:p>
      <w:r>
        <w:t>Aufgrund der allgemeinen politischen Lage, der Menschenrechtssituation sowie den allgemeinen Lebensumständen in der Mongolei, die mit Beschluss des Bundesrates vom 28. Juni 2000 zu einem verfolgungssicheren Staat ("safe country") erklärt wurde, ist eine Rückkehr der Beschwerdeführenden unter dem Aspekt der Gefährdung durch Gewaltsituationen als zumutbar zu erachten. In der Mongolei herrscht weiterhin keine Situation von Krieg, Bürgerkrieg oder allgemeiner Gewalt, aufgrund derer eine konkrete Gefährdung der Beschwerdeführenden angenommen werden müsste.</w:t>
      </w:r>
    </w:p>
    <w:p>
      <w:r>
        <w:rPr>
          <w:b/>
        </w:rPr>
        <w:t>E. 4.2.3</w:t>
      </w:r>
    </w:p>
    <w:p>
      <w:r>
        <w:t>Betreffend die geltend gemachten gesundheitlichen Probleme der Tochter sind die vorinstanzlichen Erwägungen zu stützen, wonach diese mittels der komplikationslos erfolgten Operation im Jahr 2007 behoben werden konnten (vgl. Arztzeugnis F._______ vom (...) 2007; oben Bst. D). Spätere Arztzeugnisse betreffend gesundheitliche Probleme der Tochter sind nicht eingereicht worden. Es darf mithin davon ausgegangen werden, dass allfällige Nachkonsultationen auch in der Mongolei, welche über ein funktionierendes Gesundheitssystem und eine Vielzahl von Spitälern verfügt, möglich sind.</w:t>
      </w:r>
    </w:p>
    <w:p>
      <w:r>
        <w:rPr>
          <w:b/>
        </w:rPr>
        <w:t>E. 4.2.4</w:t>
      </w:r>
    </w:p>
    <w:p>
      <w:r>
        <w:t>Betreffend die geltend gemachten gesundheitlichen Beschwerden der Beschwerdeführerin wies die Vorinstanz in ihrer angefochtenen Verfü­gung darauf hin, dass entsprechende Therapie- und Behandlungsmöglichkeiten in der Mongolei vorhanden seien und dass die Beschwerdeführerin wegen der geltend gemachten Schwierigkeiten nicht einer lebensbedrohlichen Gefahr ausgesetzt würde. Gemäss dem aktuellsten Arztbericht von med. pract. H._______ vom 27. Dezember 2011 ist wegen des überhöhten Blutdrucks seit 2010, mithin seit zwei Jahren, keine Medikamentierung mehr nötig, nachdem sich die Werte normalisiert hätten und die Therapie habe sistiert werden können. Es wird im Arztbericht vermerkt, es könne nicht ausgeschlossen werden, dass die Beschwerdeführerin in Zukunft erneut auf eine medikamentöse Behandlung wegen erhöhten Blutdrucks angewiesen sein könnte. Nachdem nicht auszuschliessen ist, dass die Beschwerdeführerin nach einer Rückkehr in die Mongolei aufgrund des Strafverfahrens in Untersuchungshaft genommen würde oder direkt den Strafvollzug antreten müsste, sowie aufgrund der bekannten Tatsache, dass bei stark überhöhtem Blutdruck die Nichteinnahme von entsprechenden Medikamenten zum Tod führen kann, hat das Bundesverwaltungsgericht zur Erhältlichkeit entsprechender Medikamente in der Mongolei durch die Schweizer Vertretung Abklärungen vornehmen lassen. Gemäss den Botschaftsauskünften sei die medizinische Versorgung in Gefängnissen der Mongolei nicht gut; diverse blutdrucksenkende Medikamente (namentlich Magnesiuminjektionen, NAP, Captopril, Nifedipin, "Bursanid"und CaCl-Injektionen) seien aber auch für Gefängnisinsassen erhältlich. Diese Medikamente seien für die Patienten kostenlos; Frauen würden betreffend medizinische Betreuung und Haftbedingungen nicht anders behandelt als Männer. Sollte ein Patient andere Medikamente brauchen, müssten diese auf Kosten seiner Angehörigen besorgt werden. Aufgrund dieser Überlegungen muss nicht davon ausgegangen werden, dass die Beschwerdeführerin bei einer Rückkehr wegen ihrer gesundheitlichen Probleme betreffend hohen Blutdruck in eine lebensbedrohliche Lage geraten würde. Soweit in den vorliegenden Arztberichten schliesslich von früheren Episoden akuter Suizidalität, die einen fürsorgerischen Freiheitsentzug nötig gemacht hätten, und einer aktuellen Phase latenter Suizidalität bei rezidivierenden depressiven Stimmungslagen die Rede ist, ist festzuhalten, dass bisher die früheren akuten Episoden mittels Medikamentierung behandelt werden konnten. Aus dem aktuellsten ärztlichen Bericht geht nicht hervor, dass die Beschwerdeführerin sich noch in einer Psychotherapie befindet. Das Gericht geht davon aus, dass der schwierigen Situation, wie sie mit einer zwangsweisen Rückkehr in die Mongolei verbunden ist, im Rahmen der konkreten Vollzugsmodalitäten Rechnung zu tragen ist, und dass namentlich in Zusammenarbeit mit den behandelnden Ärzten sicherzustellen sein wird, dass der Beschwerdeführerin für die Rückkehr die allfällig notwendigen Medikamente ausgehändigt werden. Eine Behandlung psychischer Probleme ist auch in der Mongolei möglich; gemäss öffentlich zugänglichen Quellen (vgl. United States Department of State 2010 Human Rights Report: Mongolia, April 2011, verfügbar unter: http://www.state.gov/g/drl/rls/hrrpt/2010/eap/154394.htm, abgerufen am 12. Januar 2012) befinden sich in den mongolischen Gefängnissen ausgebildete Psychologen, womit eine fachliche Betreuung der Beschwerdeführerin, falls sich dies als notwendig erweisen würde, gewährleistet ist. Somit erweist sich ein Wegweisungsvollzug der Beschwerdeführenden auch unter dem Aspekt der gesundheitlichen Probleme der Beschwerdeführerin als zumutbar.</w:t>
      </w:r>
    </w:p>
    <w:p>
      <w:r>
        <w:rPr>
          <w:b/>
        </w:rPr>
        <w:t>E. 4.2.5</w:t>
      </w:r>
    </w:p>
    <w:p>
      <w:r>
        <w:t>Die beiden Kinder der Beschwerdeführenden sind zum heutigen Zeitpunkt (...) und (...) Jahre alt. Sowohl ein (...) als auch ein (...)jähriges Kind ist noch vorwiegend geprägt durch den Familienkern und nicht durch soziale Bindungen ausserhalb der Familie. Die beiden Kinder befinden sich noch im anpassungsfähigen Alter und eine Rückkehr reisst sie nicht derart aus ihrer Lebensstruktur heraus, dass von einer eigentlichen Entwurzelung gesprochen werden müsste. Es ist davon auszugehen, dass sich die beiden Kinder nach erfolgter Umgewöhnungsphase in der Mongolei in das Schulsystem eingliedern und sich mit zunehmendem Alter ein soziales Umfeld ausserhalb der Familie aufbauen werden. Zwar ist davon auszugehen, dass sich die Mutter - falls sie einen Strafvollzug antreten sollte - für diese Zeit nicht um die Kinder kümmern könnte. Aus den Akten ist jedoch ersichtlich, dass die Beziehung zum Vater intakt ist, womit davon ausgegangen werden kann, dass er die Rolle der primären Bezugs- und Betreuungsperson würde wahrnehmen können. Daher ist es den beiden Kindern auch unter dem Aspekt des Kindswohls zuzumuten, in ihr Heimatland zurückzukehren.</w:t>
      </w:r>
    </w:p>
    <w:p>
      <w:r>
        <w:rPr>
          <w:b/>
        </w:rPr>
        <w:t>E. 4.2.6</w:t>
      </w:r>
    </w:p>
    <w:p>
      <w:r>
        <w:t>Den Akten sind sodann keine konkreten Anhaltspunkte dafür zu entnehmen, dass die Beschwerdeführenden bei einer Rückkehr in die Mongolei aus individuellen Gründen wirtschaftlicher und sozialer Natur in eine existenzbedrohende Situation geraten würden. Aus den Vorbringen der Beschwerdeführenden ergibt sich, dass [Verwandte] im Heimatland leben (vgl. A1 S. 2) weshalb sie bei einer Rückkehr auf ein tragfähiges soziales Netz zurückgreifen können. Der Beschwerdeführer verfügt gemäss seinen Angaben über Berufserfahrung, womit angenommen werden kann, dass er sich bei einer Rückkehr beruflich reintegrieren kann. Daher ist davon auszugehen, die Beschwerdeführer brächten alle Voraussetzungen mit, um in der Mongolei wieder Fuss zu fassen und aus eigenen Kräften ein Auskommen zu finden.</w:t>
      </w:r>
    </w:p>
    <w:p>
      <w:r>
        <w:rPr>
          <w:b/>
        </w:rPr>
        <w:t>E. 4.2.7</w:t>
      </w:r>
    </w:p>
    <w:p>
      <w:r>
        <w:t>Nach dem Gesagten erweist sich der Vollzug der Wegweisung der Beschwerdeführenden auch heute weiterhin als zumutbar.</w:t>
      </w:r>
    </w:p>
    <w:p>
      <w:r>
        <w:rPr>
          <w:b/>
        </w:rPr>
        <w:t>E. 4.3</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 BVGE 2008/34 E.12).</w:t>
      </w:r>
    </w:p>
    <w:p>
      <w:r>
        <w:rPr>
          <w:b/>
        </w:rPr>
        <w:t>E. 4.4</w:t>
      </w:r>
    </w:p>
    <w:p>
      <w:r>
        <w:t>Zusammenfassend ist festzustellen, dass es den Beschwerdeführenden nicht gelungen ist, eine wiedererwägungsrechtlich relevante Veränderung der Sachlage darzulegen, welche es rechtfertigen würde, die rechtskräf­tige vorinstanzliche Verfügung vom 29. März 2006 in Wiedererwägung zu ziehen. Die Vorinstanz hat das Wiedererwägungsgesuch daher zu Recht abgewiesen.</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wären dessen Kosten grundsätzlich den Beschwerdeführenden aufzuerlegen (Art. 63 Abs. 1 VwVG). Da je­doch mit Verfügung vom 12. Dezember 2007 das Gesuch um Gewährung der unentgeltlichen Rechtspflege gemäss Art. 65 Abs. 1 VwVG gutgeheis­sen wurde und aufgrund der Aktenlage nach wie vor von der prozessualen Bedürftigkeit der Beschwerdeführenden auszugehen ist,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