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E-8287/2007 vom 23. August 2010</w:t>
      </w:r>
    </w:p>
    <w:p>
      <w:r>
        <w:t>Bundesverwaltungsgericht, 2010-08-23, FR</w:t>
      </w:r>
    </w:p>
    <w:p>
      <w:r>
        <w:rPr>
          <w:b/>
        </w:rPr>
        <w:t xml:space="preserve">Quelle: </w:t>
      </w:r>
      <w:r>
        <w:t>https://mcp.opencaselaw.ch/entscheid/bvger_E-8287_2007</w:t>
      </w:r>
    </w:p>
    <w:p>
      <w:r>
        <w:t>FR: TAF E-8287/2007 du 23 août 2010</w:t>
      </w:r>
    </w:p>
    <w:p>
      <w:r>
        <w:t>IT: TAF E-8287/2007 del 23 agosto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de la loi sur l'asile du 26 juin 1998 [LAsi, RS 142.31]). Dans cette matière, celui-ci statue de manière définitive (cf. art 83 let. d ch. 1 de la loi du 17 juin 2005 sur le Tribunal fédéral (LTF, RS 173.110).</w:t>
      </w:r>
    </w:p>
    <w:p>
      <w:r>
        <w:rPr>
          <w:b/>
        </w:rPr>
        <w:t>E. 1.2</w:t>
      </w:r>
    </w:p>
    <w:p>
      <w:r>
        <w:t>L'intéressée a qualité pour recourir (cf. art. 48 al. 1 PA). Présenté dans la forme (cf. art. 52 PA) et les délais prescrits (cf. art. 108 al. 1 LAsi) par la loi, son recours est recevable.</w:t>
      </w:r>
    </w:p>
    <w:p>
      <w:r>
        <w:rPr>
          <w:b/>
        </w:rPr>
        <w:t>E. 1.3</w:t>
      </w:r>
    </w:p>
    <w:p>
      <w:r>
        <w:t>A titre préliminaire, il y a lieu de relever que le grief tiré par la recourante d'une violation de son droit d'être entendu au sujet des rapports des 17 septembre et 3 octobre 2007 (cf. consid. E.) n'est plus d'actualité, dès lors que le Tribunal lui en a transmis des copies anonymisées et l'a invitée à se déterminer sur leur contenu (cf. consid. F.).</w:t>
      </w:r>
    </w:p>
    <w:p>
      <w:r>
        <w:rPr>
          <w:b/>
        </w:rPr>
        <w:t>E. 1.4</w:t>
      </w:r>
    </w:p>
    <w:p>
      <w:r>
        <w:t>L'intéressée n'a pas recouru contre la décision de l'ODM en tant qu'elle rejette sa demande d'asile, de sorte que, sous cet angle, elle a acquis force de chose décidée.</w:t>
      </w:r>
    </w:p>
    <w:p>
      <w:r>
        <w:rPr>
          <w:b/>
        </w:rPr>
        <w:t>E. 2.1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2.2</w:t>
      </w:r>
    </w:p>
    <w:p>
      <w:r>
        <w:t>Aucune exception à la règle générale du renvoi n'étant en l'occurrence réalisée, le Tribunal est tenu, de par la loi, de confirmer cette mesure.</w:t>
      </w:r>
    </w:p>
    <w:p>
      <w:r>
        <w:rPr>
          <w:b/>
        </w:rPr>
        <w:t>E. 3.1</w:t>
      </w:r>
    </w:p>
    <w:p>
      <w:r>
        <w:t>L'exécution du renvoi est ordonnée si elle est licite, raisonnablement exigible et possible (cf.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3.2</w:t>
      </w:r>
    </w:p>
    <w:p>
      <w:r>
        <w:t>L'exécution n'est pas licite lorsque le renvoi de l'étranger dans son Etat d'origine,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Dans la mesure où la recourante n'a pas remis en cause le rejet de sa demande d'asile, le principe de non-refoulement ancré à l'art. 5 LAsi ne trouve pas directement application.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186s.).</w:t>
      </w:r>
    </w:p>
    <w:p>
      <w:r>
        <w:rPr>
          <w:b/>
        </w:rPr>
        <w:t>E. 4.5</w:t>
      </w:r>
    </w:p>
    <w:p>
      <w:r>
        <w:t>En l'occurrence, rien n'indique que l'exécution du renvoi en Serbie exposerait l'intéressée et sa fille à un risque concret et sérieux de traitement de cette nature. Dès lors, l'exécution de leur renvoi sous forme de refoulement ne transgresse aucun engagement de la Suisse relevant du droit international, de sorte qu'elle s'avère licite (cf.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notamment parce qu'il ne pourrait plus recevoir les soins dont il a besoin, à savoir les soins essentiels garantissant des conditions minimales d'existence (cf. JICRA 1999 n° 28 p. 170 et jurisp. citée, JICRA 1998 n° 22 p. 191).</w:t>
      </w:r>
    </w:p>
    <w:p>
      <w:r>
        <w:rPr>
          <w:b/>
        </w:rPr>
        <w:t>E. 5.2</w:t>
      </w:r>
    </w:p>
    <w:p>
      <w:r>
        <w:t>Il est notoire que 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5.3.1</w:t>
      </w:r>
    </w:p>
    <w:p>
      <w:r>
        <w:t>En outre, il ne ressort du dossier aucun élément dont on pourrait inférer que l'exécution du renvoi au Kosovo impliquerait une mise en danger concrète de la recourante, d'ethnie ashkali et albanophone, ou de sa fille.</w:t>
      </w:r>
    </w:p>
    <w:p>
      <w:r>
        <w:rPr>
          <w:b/>
        </w:rPr>
        <w:t>E. 5.3.2</w:t>
      </w:r>
    </w:p>
    <w:p>
      <w:r>
        <w:t>A cet égard, le Tribunal relève tout d'abord que ni l'une ni l'autre ne souffre d'un problème de santé quelconque.</w:t>
      </w:r>
    </w:p>
    <w:p>
      <w:r>
        <w:rPr>
          <w:b/>
        </w:rPr>
        <w:t>E. 5.3.3</w:t>
      </w:r>
    </w:p>
    <w:p>
      <w:r>
        <w:t>S'agissant de leurs conditions de réinsertion, l'ODM a fait procéder a une enquête individuelle sur place, conformément à ce qu'exige la jurisprudence (cf. ATAF 2007/10). Le contenu des deux rapports du Bureau de liaison démontre, d'une part, que la recourante n'a rien à craindre de la population albanaise dans son village d'origine, en raison de son ethnie et, d'autre part, qu'elle y dispose d'un réseau familial suffisant, sur le soutien duquel elle pourra compter à son retour (cf. consid. C.). En effet, sa mère, son frère G._______ ainsi que la famille de celui-ci vivent ensemble à C._______ et y bénéficient d'un train de vie confortable, grâce au soutien financier des frères et soeurs installés en Europe. De plus, ils se sont tous montrés favorables à son retour et se sont déclarés prêts à l'accueillir. Dans son courrier du 7 mai 2008, la recourante a certes argué que, lors d'un entretien téléphonique avec son frère G._______, celui-ci avait déclaré s'opposer à son retour au domicile familial, en raison tant de son passé que du manque de place et de ressources financières (cf. consid. F.). Cependant, force est de constater qu'elle n'a pas rendu vraisemblables, au sens de l'art. 7 LAsi, les arguments avancés. Il y a lieu de souligner, d'entrée de cause, qu'en deux ans et demi de procédure, elle n'a produit aucun document susceptible d'attester, de manière un tant soit peu concrète et vérifiable, la réalité de ses allégations, notamment en ce qui concerne les problèmes de santé de son neveu ou la situation financière de ses proches au Kosovo. Cela dit, les rapports des (...) septembre et (...) octobre 2007 ont révélé plusieurs éléments remettant sérieusement en doute la véracité des propos de l'intéressée. Ils démontrent ainsi qu'elle a, en fait, téléphoné à sa famille en 2005 pour leur annoncer qu'elle était enceinte et séjournait en Suisse, alors que, devant l'autorité de première instance, elle a déclaré n'avoir gardé aucun contact avec elle depuis son départ pour la Macédoine, en juin 1999 (cf. procès-verbal du 13 décembre 2005, p. 4 et 5, et procès-verbal du 16 février 2006, p. 6). Ils attestent, en outre, qu'elle a quatre frères, non trois, et que son père n'a pas été tué à la guerre, comme elle l'a prétendu (cf. ibidem), mais est décédé d'un diabète. Bien que l'occasion lui ait été donnée, au stade de la procédure de recours (cf. consid F.), de se prononcer sur le contenu complet de ces rapports, la recourante n'a fourni aucune explication valable permettant de justifier de tels écarts entre les résultats de l'enquête effectuée sur place et ses dires. Par ailleurs, et surtout, il ne ressort nullement des deux rapports qu'un membre de la famille de l'intéressée la rejetterait en raison de son passé (notion que celle-ci n'a, du reste, pas précisée). En effet, si son frère G._______ a spontanément reconnu qu'il avait eu des différends avec elle au sujet de son mode de vie, il a explicitement manifesté, à l'instar des autres membres de la famille, le souhait de la revoir et la volonté de l'accueillir à son retour. Celle-ci a, ainsi, donné son nouveau numéro de téléphone à la représentante du Bureau de liaison, afin qu'elle le transmette à la recourante. Par ailleurs, il n'existe pas de motif particulier de penser que le mariage de l'intéressée pourrait être une source de problèmes, dès lors que, selon ses propres dires, il aurait été arrangé entre sa famille et celle de son époux (cf. procès-verbal du 16 février 2006, p. 7). Au demeurant, s'agissant du service de son mari dans l'armée serbe, il est bon de préciser que la recourante n'a, là encore, produit aucun début de preuve qui permettrait d'en attester la réalité. Dans ce contexte, les arguments développés dans le courrier du 7 mai 2008 ne sont pas de nature à remettre en cause les résultats des rapports du Bureau de liaison, de sorte que l'intéressée n'a en rien démontré que les conditions à sa réinsertion au pays ne seraient pas réunies.</w:t>
      </w:r>
    </w:p>
    <w:p>
      <w:r>
        <w:rPr>
          <w:b/>
        </w:rPr>
        <w:t>E. 5.4</w:t>
      </w:r>
    </w:p>
    <w:p>
      <w:r>
        <w:t>Pour ces motifs, l'exécution du renvoi doit être considérée comme raisonnablement exigible.</w:t>
      </w:r>
    </w:p>
    <w:p>
      <w:r>
        <w:rPr>
          <w:b/>
        </w:rPr>
        <w:t>E. 6</w:t>
      </w:r>
    </w:p>
    <w:p>
      <w:r>
        <w:t>Enfin, la recourante est en mesure d'entreprendre toute démarche nécessaire auprès de la représentation de son pays d'origine en vue de l'obtention de documents de voyage lui permettant, à elle et à sa fille, de quitter la Suisse. L'exécution du renvoi ne se heurte donc pas à des obstacles insurmontables d'ordre technique et s'avère également possible.</w:t>
      </w:r>
    </w:p>
    <w:p>
      <w:r>
        <w:rPr>
          <w:b/>
        </w:rPr>
        <w:t>E. 7.1</w:t>
      </w:r>
    </w:p>
    <w:p>
      <w:r>
        <w:t>Cela étant, l'exécution du renvoi doit être déclarée conforme aux dispositions légales.</w:t>
      </w:r>
    </w:p>
    <w:p>
      <w:r>
        <w:rPr>
          <w:b/>
        </w:rPr>
        <w:t>E. 7.2</w:t>
      </w:r>
    </w:p>
    <w:p>
      <w:r>
        <w:t>Il s'ensuit que le recours doit être rejeté.</w:t>
      </w:r>
    </w:p>
    <w:p>
      <w:r>
        <w:rPr>
          <w:b/>
        </w:rPr>
        <w:t>E. 8.1</w:t>
      </w:r>
    </w:p>
    <w:p>
      <w:r>
        <w:t>Au vu de l'issue de la cause, il y aurait lieu de mettre les frais de procédure à la charge de la recourante, conformément aux art. 63 al. 1 PA et 2 et 3 let. b du du règlement du 21 février 2008 concernant les frais, dépens et indemnités fixés par le Tribunal administratif fédéral (FITAF, RS 173.320.2).</w:t>
      </w:r>
    </w:p>
    <w:p>
      <w:r>
        <w:rPr>
          <w:b/>
        </w:rPr>
        <w:t>E. 8.2</w:t>
      </w:r>
    </w:p>
    <w:p>
      <w:r>
        <w:t>Conformément à l'art. 65 al. 1 PA, le Tribunal fait cependant droit à la demande d'assistance judiciaire partielle de l'intéressée et la dispense du versement de ces frais, compte tenu de la particularité de son cas et de ce que les conclusions de son recours, au moment du dépôt, n'étaient pas, dans leur ensemble, manifestement vouées à l'échec.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