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E-8232/2008 vom 20. März 2009</w:t>
      </w:r>
    </w:p>
    <w:p>
      <w:r>
        <w:t>Bundesverwaltungsgericht, 2009-03-20, FR</w:t>
      </w:r>
    </w:p>
    <w:p>
      <w:r>
        <w:rPr>
          <w:b/>
        </w:rPr>
        <w:t xml:space="preserve">Quelle: </w:t>
      </w:r>
      <w:r>
        <w:t>https://mcp.opencaselaw.ch/entscheid/bvger_E-8232_2008</w:t>
      </w:r>
    </w:p>
    <w:p>
      <w:r>
        <w:t>FR: TAF E-8232/2008 du 20 mars 2009</w:t>
      </w:r>
    </w:p>
    <w:p>
      <w:r>
        <w:t>IT: TAF E-8232/2008 del 20 marzo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Présenté dans la forme et les délais prescrits par la loi, le recours est recevable (48 et 52 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le recourant allègue avoir perdu son travail suite à son refus de livrer des informations secrètes et de travailler pour le compte des services secrets géorgiens. Il a également invoqué avoir rencontré des difficultés en raison de son origine ossète.</w:t>
      </w:r>
    </w:p>
    <w:p>
      <w:r>
        <w:rPr>
          <w:b/>
        </w:rPr>
        <w:t>E. 3.1</w:t>
      </w:r>
    </w:p>
    <w:p>
      <w:r>
        <w:t>Or, les persécutions qu'aurait subies le recourant - à supposer qu'elles soient avérées - ne sont pas pertinentes pour la reconnaissance de la qualité de réfugié au sens de l'art. 3 LAsi.</w:t>
      </w:r>
    </w:p>
    <w:p>
      <w:r>
        <w:rPr>
          <w:b/>
        </w:rPr>
        <w:t>E. 3.1.1</w:t>
      </w:r>
    </w:p>
    <w:p>
      <w:r>
        <w:t>En effet, le Tribunal constate, en premier lieu, que, selon les informations à sa disposition, la seule appartenance à une minorité ethnique, comme la communauté ossète de Géorgie, ne constitue pas un motif suffisant pour se voir reconnaître la qualité de réfugié au sens de l'art. 3 LAsi. Certes, la vie quotidienne des Ossètes en Géorgie peut se révéler parfois difficile. Toutefois, rien ne permet de penser qu'ils soient, à l'heure actuelle, victimes de persécutions ciblées et systématiques de la part des autorités géorgiennes. Si cet État a certes été le théâtre d'une courte guerre, après que l'armée géorgienne eut tenté, le 8 août 2008, de reprendre le contrôle de la région sécessionniste de l'Ossétie du Sud, opération militaire qui a conduit à une intervention massive de l'armée russe, force est de constater que la situation s'est rapidement stabilisée après la signature, le 12 août 2008, d'un accord de cessez-le-feu entre les parties belligérantes et qu'à l'heure actuelle, la situation dans la plus grande partie du territoire géorgien sous le contrôle du gouvernement géorgien, et en particulier dans la région de la capitale Tbilisi, est de nouveau calme (cf. notamment le document de l'OSAR du 16 octobre 2008 intitulé "Georgien/Update : Aktuelle Entwicklungen", spéc. p. 2ss). Des améliorations en matière de droits des minorités, ceci en dépit des tensions résultant du conflit d'août 2008, ont en outre été relevées (cf. Minorities Rights Group International, World Directory of Minorities and Indigenous people, Georgia Overview, 2008). Le Tribunal relève également que les autorités géorgiennes ne tolèrent ni n'encouragent des mesures à caractère discriminatoire contre les membres de cette minorité. La constitution géorgienne prévoit, en effet, l'égalité en droit de tous les citoyens, indépendamment de leur ethnie, religion et langue (cf. Country of Return Information Project, Country Sheet: Georgia novembre 2008). En outre, si la participation des minorités à la vie politique reste marginale, une représentante ossète est maire de ville et neuf membres du parlement sont d'origine arménienne, azerie ou ossète (cf. rapport de l'OSAR précité). De plus, l'adhésion de cet Etat à des organisations de promotion des droits de l'homme (tels l'Organisation pour la sécurité et la coopération en Europe et le Conseil de l'Europe [ci-après : CE]) constituent - aux yeux du Tribunal - des signes tangibles d'une volonté du gouvernement géorgien de garantir le respect des droits des minorités. En tant que membre du CE, la Géorgie a d'ailleurs ratifié le protocole n° 1 de la Convention européenne de sauvegarde des droits de l'homme et des libertés fondamentales (CEDH) en date du 7 juin 2002 (cf. arrêt du Tribunal administratif fédéral D-6837/2007 du 25 février 2008 consid. 3.1). Enfin, si certains membres de la petite communauté ossète peuvent encore parfois souffrir de quelques difficultés, cela dépend davantage de leur comportement politique que de leur appartenance ethnique. Or, force est de constater que le recourant ne se trouve pas dans une telle situation puisqu'il a déclaré être membre du parti au pouvoir, ceci depuis sa creation.</w:t>
      </w:r>
    </w:p>
    <w:p>
      <w:r>
        <w:rPr>
          <w:b/>
        </w:rPr>
        <w:t>E. 3.1.2</w:t>
      </w:r>
    </w:p>
    <w:p>
      <w:r>
        <w:t>Quoi qu'il en soit, les persécutions au sens de l'art. 3 LAsi, qu'elles émanent d'agents étatiques ou quasi étatiques, comme allégué par le recourant s'agissant de prétendus membres des services secrets,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Jurisprudence et informations de la Commission suisse de recours en matière d'asile [JICRA] 2006 n° 18 p. 181 ss, en particulier consid. 10.3.2).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Force est de constater, comme l'a relevé l'ODM à juste titre, qu'une protection adéquate pouvait et peut toujours être obtenue. En effet, les autorités géorgiennes ne soutiennent ni ne tolèrent les comportements délictueux tels que ceux qui ont été exposés. Indépendamment de ce qui précède, l'on relèvera que l'intéressé avait la possibilité d'échapper à la survenue d'éventuels désagréments, en s'installant dans un autre lieu de son choix en Géorgie, et d'y demeurer en sécurité, bénéficiant ainsi d'une alternative de fuite interne excluant la reconnaissance de la qualité de réfugié (cf. notamment JICRA 1996 n° 1 p. 1ss. et JICRA 2006 n° 18 consid. 10.2.1 et 10.3.1 p. 202s.). C'est d'ailleurs ce qu'il a fait en allant s'installer à C._______, où il a vécu sans difficultés (pv. de l'audition fédérale p. 7-9), et qu'il pourra refaire à nouveau le cas échéant. A cet égard, l'on notera encore que si ce village se situe dans la zone qui a été concernée par les affrontements d'août 2008, la situation dans cette région s'est maintenant sensiblement stabilisée.</w:t>
      </w:r>
    </w:p>
    <w:p>
      <w:r>
        <w:rPr>
          <w:b/>
        </w:rPr>
        <w:t>E. 3.2</w:t>
      </w:r>
    </w:p>
    <w:p>
      <w:r>
        <w:t>Le Tribunal relève par ailleurs que les problèmes d'ordre économique, telles que les difficultés à trouver un emploi, ne sont pas déterminantes en matière d'asile, dans la mesure où ils n'ont pas pour origine un des motifs exhaustivement énumérés à l'art. 3 LAsi.</w:t>
      </w:r>
    </w:p>
    <w:p>
      <w:r>
        <w:rPr>
          <w:b/>
        </w:rPr>
        <w:t>E. 3.3</w:t>
      </w:r>
    </w:p>
    <w:p>
      <w:r>
        <w:t>Enfin, il sied d'observer que, comme indiqué par l'ODM à juste titre, une éventuelle sanction pour non-participation à la guerre ne saurait pas non plus être pertinentes au regard de l'art. 3 LAsi. Cet élément ne repose d'ailleurs sur aucun élément concret et sérieux, la prétendue convocation du procureur, d'un contenu d'ailleurs inconnu, qui aurait été transmise à sa mère n'ayant pas été produite.</w:t>
      </w:r>
    </w:p>
    <w:p>
      <w:r>
        <w:rPr>
          <w:b/>
        </w:rPr>
        <w:t>E. 3.4</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Tribunal considère que le recourant n'a pas été en mesure d'établir l'existence d'un risque personnel, concret et sérieux d'être soumis, en cas de renvoi en Géorgie, à un traitement prohibé par l'art. 3 CEDH. En outre, et pour les mêmes raisons, le recourant n'a pas non plus rendu hautement probable qu'il pourrait courir un risque sérieux de traitements contraires à l'art. 3 Conv. torture en cas de retour en Géorgie.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Il est notoire que la Géorgie ne connaît pas à l'heure actuelle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Comme retenu ci-dessus (cf. consid. 3.1.1), la situation en Géorgie, suite aux affrontements intervenus en août 2008, s'est de nouveau stablisée.</w:t>
      </w:r>
    </w:p>
    <w:p>
      <w:r>
        <w:rPr>
          <w:b/>
        </w:rPr>
        <w:t>E. 7.3</w:t>
      </w:r>
    </w:p>
    <w:p>
      <w:r>
        <w:t>En outre, il ne ressort du dossier aucun élément dont on pourrait inférer que l'exécution du renvoi impliquerait une mise en danger concrète des recourants.</w:t>
      </w:r>
    </w:p>
    <w:p>
      <w:r>
        <w:rPr>
          <w:b/>
        </w:rPr>
        <w:t>E. 7.4</w:t>
      </w:r>
    </w:p>
    <w:p>
      <w:r>
        <w:t>Le Tribunal relève que le recourant est encore jeune et qu'il n'a pas invoqué de problème de santé particulier. Il bénéficie en outre d'un excellent niveau de formation et d'une solide expérience professionnelle. Il dispose également d'un réseau familial (sa mère) et d'un bon réseau social qu'il a assurément su tisser au fil des années passées en Georgie. Partant, un retour en Georgie n'est pas de nature à le mettre concrètement en danger, au sens de l'art. 83 al. 4 LEtr.</w:t>
      </w:r>
    </w:p>
    <w:p>
      <w:r>
        <w:rPr>
          <w:b/>
        </w:rPr>
        <w:t>E. 7.5</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La demande d'assistance judiciaire partielle ayant été admise (art. 65 al. 1 et 2 PA),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