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E-818/2011 vom 5. Juli 2011</w:t>
      </w:r>
    </w:p>
    <w:p>
      <w:r>
        <w:t>Bundesverwaltungsgericht, 2011-07-05, FR</w:t>
      </w:r>
    </w:p>
    <w:p>
      <w:r>
        <w:rPr>
          <w:b/>
        </w:rPr>
        <w:t xml:space="preserve">Quelle: </w:t>
      </w:r>
      <w:r>
        <w:t>https://mcp.opencaselaw.ch/entscheid/bvger_E-818_2011</w:t>
      </w:r>
    </w:p>
    <w:p>
      <w:r>
        <w:t>FR: TAF E-818/2011 du 5 juillet 2011</w:t>
      </w:r>
    </w:p>
    <w:p>
      <w:r>
        <w:t>IT: TAF E-818/2011 del 5 luglio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le délai prescrit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le Tribunal considère, à l'instar de l'ODM, que la recourante n'a pas rendu vraisemblable l'existence d'indices concrets fondant objectivement sa crainte subjective d'être arrêtée au Congo (Kinshasa).</w:t>
      </w:r>
    </w:p>
    <w:p>
      <w:r>
        <w:rPr>
          <w:b/>
        </w:rPr>
        <w:t>E. 3.1</w:t>
      </w:r>
    </w:p>
    <w:p>
      <w:r>
        <w:t>La recourante a, en effet, tenu des propos très généraux et peu détaillés sur sa prétendue relation avec le B._______ ainsi que sur l'ensemble des activités de celui-ci, avant et pendant leurs deux années de vie commune (cf. pv. de l'audition sommaire p. 7, pv. de l'audition fédérale p. 13-16). D'ailleurs, ses hésitations et sa difficulté à le reconnaître parmi plusieurs photos ne peut que confirmer les doutes quant à l'existence de cette relation, ses explications contenues dans son mémoire de recours et sa réplique n'étant à cet égard pas convaincantes. Il est, ensuite, fort difficile d'adhérer à la description faite par l'intéressée de la réaction du Général s'agissant des événements des 27 septembre 2010 et suivants (cf. pv. de l'audition fédérale p. 8-9). Il n'est pas non plus possible de croire que le Général soit resté encore (...) heures dans l'appartement, dont l'adresse était, selon les dires de l'intéressée, connue, sans contacter aucun de ses proches en vue d'organiser une quelconque fuite au vu des risques que cette situation comportait. L'explication de la recourante selon laquelle il réfléchissait n'est pas crédible (cf. pv. de l'audition fédérale p.9-10). Il n'est, de même, pas davantage plausible que les soldats de la DEMIAP envoyés par le président Kabila aient attendu le soir du 28 septembre suivant avant de se rendre à leur appartement alors qu'ils auraient attaqué les trois résidences du Général le soir du 27 déjà.</w:t>
      </w:r>
    </w:p>
    <w:p>
      <w:r>
        <w:rPr>
          <w:b/>
        </w:rPr>
        <w:t>E. 3.2</w:t>
      </w:r>
    </w:p>
    <w:p>
      <w:r>
        <w:t>L'intéressée s'est en outre contredite au cours de son récit, indiquant tout d'abord que son amie aurait contacté C._______ (cf. pv. de l'audition sommaire p. 6), puis qu'elle-même lui aurait téléphoné (cf. pv. de l'audition fédérale p. 10-11). Le fait qu'elle ne puisse fournir aucune indication au sujet du Général suite à son départ de D._______ (cf. pv. de l'audition fédérale p. 16) permet également de conclure qu'elle n'était pas à ce point liée à lui. Si elle l'avait effectivement été, comme elle l'a allégué, elle aurait au moins suivi les informations relatées dans la presse sur la fuite de ce dernier, depuis son arrivée en Europe, et cela même si elle n'avait aucun autre moyen d'avoir de ses nouvelles.</w:t>
      </w:r>
    </w:p>
    <w:p>
      <w:r>
        <w:rPr>
          <w:b/>
        </w:rPr>
        <w:t>E. 3.3</w:t>
      </w:r>
    </w:p>
    <w:p>
      <w:r>
        <w:t>Le Tribunal retient, de plus, que les motifs d'asile de l'intéressée ne sont que de simples affirmations de sa part qu'aucun élément probant ne vient étayer. La recourante n'a, par ailleurs, déposé aucun document d'identité valable (sa carte d'électrice n'étant pas suffisante) alors qu'elle avait la possibilité de contacter son amie à Kinshasa chez laquelle elle prétend avoir laissé son fils ou d'autres membres de sa famille (cf. pv. de l'audition sommaire p. 3-4, pv. de l'audition fédérale p. 7). Il s'agit là d'autant d'éléments supplémentaires qui décrédibilisent son récit.</w:t>
      </w:r>
    </w:p>
    <w:p>
      <w:r>
        <w:rPr>
          <w:b/>
        </w:rPr>
        <w:t>E. 3.4</w:t>
      </w:r>
    </w:p>
    <w:p>
      <w:r>
        <w:t>A cela s'ajoute l'inconsistance des ses propos relatifs à son voyage jusqu'en Suisse, celle-ci ayant en particulier indiqué ignorer l'identité sous laquelle elle aurait voyagé et le lieu où elle aurait changé d'avion à E._______ (pv. de l'audition sommaire p. 8-9, pv. de l'audition fédérale p. 4). Il n'est pas non plus crédible qu'elle n'ait subi aucun contrôle à son arrivée à E._______ au vu des mesures de sécurité tout particulièrement mises en place aux frontières extérieures de l'espace Schengen (cf. pv. de l'audition sommaire p. 8, pv. de l'audition fédérale p. 8).</w:t>
      </w:r>
    </w:p>
    <w:p>
      <w:r>
        <w:rPr>
          <w:b/>
        </w:rPr>
        <w:t>E. 3.5</w:t>
      </w:r>
    </w:p>
    <w:p>
      <w:r>
        <w:t>Au demeurant, l'intéressée n'a pas, ni dans son mémoire de recours ni dans sa réplique, avancé d'arguments susceptibles de rendre davantage crédibles ses motifs d'asile, lesquels n'ont pas été beaucoup plus détaillés que les événements relatés dans la presse et manifestement utilisés pour les besoins de la cause. Elle n'a ainsi donné aucune explication convaincante, ajoutant plutôt des contradictions à son récit en mentionnant en particulier que le Général aurait quitté, cette fois, leur domicile commun (...) minutes après le coup de fil reçu et en parlant d'agents de police, contrairement aux soldats de la DEMIAP indiqués durant la procédure ordinaire (cf. mémoire de recours p. 5). La recourante a encore allégué des problèmes de traduction prétendument survenus lors de ses auditions. Force est de constater, toutefois, qu'elle ne les a mentionnés qu'au stade de sa réplique, alors qu'elle n'avait jamais formulé la moindre remarque ni en procédure ordinaire ni dans son mémoire de recours. Or, si elle entendait soulever un quelconque grief à ce sujet, elle devait le faire immédiatement en interpellant le collaborateur de l'ODM (cf. ATF 118 Ia 462 consid. 2, ainsi que l'arrêt de la Cour européenne des droits de l'homme du 18 octobre 2006 en la cause Hermi c. Italie, req. n° 18114/02, §70). Au contraire, l'intéressée a, au terme de ses auditions, attesté avoir bien compris l'interprète et confirmé, par sa signature et après relecture des procès-verbaux, que ceux-ci correspondaient à ses propos (cf. pv. de l'audition sommaire p. 10, pv. de l'audition fédérale p. 1, 17 et 19). Dès lors, cette argumentation, manifestement utilisée tardivement pour tenter de justifier l'ensemble des invraisemblances constatées, doit également être écartée. Quant à la requête de mesures d'instruction complémentaire, également déposée tardivement par réplique du 12 mars 2011, elle ne peut non plus être admise. Le Tribunal estime ainsi que tant l'audition sommaire que l'audition fédérale doivent être considérées, sur la base des procès-verbaux, comme détaillées et complètes, et que les faits pertinents de la cause sont clairement établis.</w:t>
      </w:r>
    </w:p>
    <w:p>
      <w:r>
        <w:rPr>
          <w:b/>
        </w:rPr>
        <w:t>E. 3.6</w:t>
      </w:r>
    </w:p>
    <w:p>
      <w:r>
        <w:t>Au vu de ce qui précède, les déclarations de la recourante sont considérées comme invraisemblables. Quant aux arguments relatifs à la situation des défenseurs des droits ou au système judiciaire au Congo (Kinshasa), ils n'ont pas à être analysés in casu puisqu'aucun examen de la pertinence des motifs d'asile n'est effectué, étant rappelé que l'autorité de recours n'est pas tenue d'exposer et de discuter tous les faits, moyens de preuve et griefs invoqués.</w:t>
      </w:r>
    </w:p>
    <w:p>
      <w:r>
        <w:rPr>
          <w:b/>
        </w:rPr>
        <w:t>E. 4</w:t>
      </w:r>
    </w:p>
    <w:p>
      <w:r>
        <w:t>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7.5</w:t>
      </w:r>
    </w:p>
    <w:p>
      <w:r>
        <w:t>En l'occurrence, le Tribunal relève que la recourante, au vu des motifs examinés ci-dessus (cf. consid. 3), n'a pas rendu vraisemblable l'existence de traitements contraires à ces dispositions de droit international.</w:t>
      </w:r>
    </w:p>
    <w:p>
      <w:r>
        <w:rPr>
          <w:b/>
        </w:rPr>
        <w:t>E. 7.6</w:t>
      </w:r>
    </w:p>
    <w:p>
      <w:r>
        <w:t>Dès lors, l'exécution du renvoi de la recourante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8.2</w:t>
      </w:r>
    </w:p>
    <w:p>
      <w:r>
        <w:t>En dépit des tensions régnant encore dans l'est du pays notamment, le Congo (Kinshasa)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à ce sujet notamment JICRA 2004 n° 33 p. 232 ss).</w:t>
      </w:r>
    </w:p>
    <w:p>
      <w:r>
        <w:rPr>
          <w:b/>
        </w:rPr>
        <w:t>E. 8.3</w:t>
      </w:r>
    </w:p>
    <w:p>
      <w:r>
        <w:t>Dans la jurisprudence précitée, qui conserve encore son caractère d'actualité, l'exécution du renvoi était considérée en principe comme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précitée consid. 8.3 p. 237).</w:t>
      </w:r>
    </w:p>
    <w:p>
      <w:r>
        <w:rPr>
          <w:b/>
        </w:rPr>
        <w:t>E. 8.4</w:t>
      </w:r>
    </w:p>
    <w:p>
      <w:r>
        <w:t>En l'occurrence, le Tribunal relève que la recourante est jeune et qu'elle n'a pas allégué de problème de santé particulier. Après avoir étudié (...), elle a indiqué avoir travaillé dans le commerce de (...) et de (...), de sorte qu'elle bénéficie d'une expérience professionnelle qui devrait l'aider à se réinsérer. Elle dispose, en outre, d'un solide réseau familial (ses parents, une tante, un frère, un soeur ; cf. pv. de l'audition sommaire p. 3-4) et social (l'amie chez laquelle elle a laissé ses enfants en tous cas) sur lesquels elle pourra compter à son retour. Si le Tribunal n'entend pas sous-estimer les appréhensions de la recourante à l'idée d'un renvoi dans son pays d'origine, il rappelle qu'un certain effort peut être exigé de la part de personnes dont l'âge et l'état de santé doivent leur permettre, en cas de retour, de surmonter les difficultés initiales pour se trouver un logement et un travail qui leur assure un minimum vital (cf. JICRA 1994 n° 18 consid. 4e p. 143). Tel est le cas de la recourante qui est instruite et est à même de chercher une activité lucrative</w:t>
      </w:r>
    </w:p>
    <w:p>
      <w:r>
        <w:rPr>
          <w:b/>
        </w:rPr>
        <w:t>E. 8.5</w:t>
      </w:r>
    </w:p>
    <w:p>
      <w:r>
        <w:t>Pour ces motifs, l'exécution du renvoi doit être considérée comme raisonnablement exigible.</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Les conclusions du recours n'étant pas d'emblée vouées à l'échec et l'intéressée ayant établi son indigence, il y a lieu d'admettre la demande d'assistance judiciaire partielle. Il est, dès lors, renoncé à la perception des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