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E-8172/2025 vom 10. November 2025</w:t>
      </w:r>
    </w:p>
    <w:p>
      <w:r>
        <w:t>Bundesverwaltungsgericht, 2025-11-10, DE</w:t>
      </w:r>
    </w:p>
    <w:p>
      <w:r>
        <w:rPr>
          <w:b/>
        </w:rPr>
        <w:t xml:space="preserve">Quelle: </w:t>
      </w:r>
      <w:r>
        <w:t>https://mcp.opencaselaw.ch/entscheid/bvger_E-8172_2025</w:t>
      </w:r>
    </w:p>
    <w:p>
      <w:r>
        <w:t>FR: TAF E-8172/2025 du 10 novembre 2025</w:t>
      </w:r>
    </w:p>
    <w:p>
      <w:r>
        <w:t>IT: TAF E-8172/2025 del 10 novembre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 Auf die Beschwerde ist einzutreten.</w:t>
      </w:r>
    </w:p>
    <w:p>
      <w:r>
        <w:rPr>
          <w:b/>
        </w:rPr>
        <w:t>E. 2</w:t>
      </w:r>
    </w:p>
    <w:p>
      <w:r>
        <w:t>Die Zuweisung des Aufenthaltskantons (Dispositivziffer 4 der SEM-Ver- fügung vom 29. September 2025) wurde von den Beschwerdeführenden nicht angefochten und erwuchs mit Ablauf der Beschwerdefrist in Rechts- kraft.</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Durchführung eines Schriftenwechsels verzichtet.</w:t>
      </w:r>
    </w:p>
    <w:p>
      <w:r>
        <w:t>E-8172/2025 Seite 5</w:t>
      </w:r>
    </w:p>
    <w:p>
      <w:r>
        <w:rPr>
          <w:b/>
        </w:rPr>
        <w:t>E. 5.1</w:t>
      </w:r>
    </w:p>
    <w:p>
      <w:r>
        <w:t>Aus der angefochtenen Verfügung geht nicht klar hervor, ob das SEM die Eingabe der Beschwerdeführenden vom 23. September 2025 vor Er- lass der Verfügung vom 29. September 2025 zur Kenntnis genommen hatte: Im Entscheid wird ausgeführt, die Beschwerdeführenden hätten sich im Rahmen des rechtlichen Gehörs nicht zu ihrer Wegweisung nach Polen geäussert (vgl. Verfügung S. 2).</w:t>
      </w:r>
    </w:p>
    <w:p>
      <w:r>
        <w:rPr>
          <w:b/>
        </w:rPr>
        <w:t>E. 5.2</w:t>
      </w:r>
    </w:p>
    <w:p>
      <w:r>
        <w:t>Dies ist mit Bezug auf die erste Aufforderung zur Stellungnahme (vgl. SEM-act. 19/2) zutreffend, die von den Beschwerdeführenden nicht entge- gengenommen und daraufhin retourniert worden war. Hingegen traf auf die zweite, identisch formulierte Aufforderung, die das SEM aus unbekannten Gründen an die Beschwerdeführenden gerichtet hatte (vgl. SEM-act. 21/2), fristgerecht die erwähnte Stellungnahme vom 23. September 2025 ein.</w:t>
      </w:r>
    </w:p>
    <w:p>
      <w:r>
        <w:rPr>
          <w:b/>
        </w:rPr>
        <w:t>E. 5.3</w:t>
      </w:r>
    </w:p>
    <w:p>
      <w:r>
        <w:t>Diese Eingabe trägt den Eingangsstempel vom Folgetag und wurde vom SEM als Aktenstück 23/32 zu den Akten genommen. Das Dokument wurde vom SEM – mit Anbringen eines Stempels und dem Hervorheben bestimmter Teile – manuell bearbeitet. Nachdem die Vorinstanz in der an- gefochtenen Verfügung zudem Bezug auf die in der Eingabe enthaltenen Argumente (insbesondere betreffend die angebliche Annullierung der pol- nischen Schutztitel) nahm, geht das Bundesverwaltungsgericht davon aus, dass es sich bei der eingangs erwähnten Feststellung des SEM bloss um ein administratives Versehen handelt.</w:t>
      </w:r>
    </w:p>
    <w:p>
      <w:r>
        <w:rPr>
          <w:b/>
        </w:rPr>
        <w:t>E. 5.4</w:t>
      </w:r>
    </w:p>
    <w:p>
      <w:r>
        <w:t>Letztlich braucht diese Frage deshalb nicht abschliessend geklärt zu werden, weil der rechtserhebliche Sachverhalt jedenfalls heute vollständig geklärt ist und das SEM bereits mit der ersten Aufforderung zur Stellung- nahme das rechtliche Gehör der Beschwerdeführenden hinreichend ge- wahrt (und die Stellungnahme vom 23. September 2025 insoweit ohne rechtliche Notwendigkeit eingeholt) hatte. Schliesslich haben die Be- schwerdeführenden in ihrem Rechtsmittel die Rückweisung der Sache an die Vorinstanz aus formalen Gründen auch nicht beantragt.</w:t>
      </w:r>
    </w:p>
    <w:p>
      <w:r>
        <w:rPr>
          <w:b/>
        </w:rPr>
        <w:t>E. 6.1</w:t>
      </w:r>
    </w:p>
    <w:p>
      <w:r>
        <w:t>Zur Begründung der angefochtenen Verfügung führte das SEM im We- sentlichen Folgendes aus:</w:t>
      </w:r>
    </w:p>
    <w:p>
      <w:r>
        <w:rPr>
          <w:b/>
        </w:rPr>
        <w:t>E. 6.1.1</w:t>
      </w:r>
    </w:p>
    <w:p>
      <w:r>
        <w:t>Die Beschwerdeführerin 1 habe bei Ausbruch des Kriegs in der Ukraine am 24. Februar 2022 bereits nicht mehr im Heimatstaat, sondern in Polen Wohnsitz verzeichnet. Sie gehöre deshalb von vornherein nicht einer der Kategorien ukrainischer Personen an, die in der Schweiz für den</w:t>
      </w:r>
    </w:p>
    <w:p>
      <w:r>
        <w:t>E-8172/2025 Seite 6 Schutzstatus qualifiziert seien. Hinzu komme, dass die Beschwerdeführen- den in Polen über eine zumutbare Schutzalternative verfügen würden und auf den vorübergehenden Schutz der Schweiz deshalb nicht angewiesen seien. Eine allfällige Beendigung des betreffenden Schutztitels nach der freiwilligen Ausreise aus Polen ändere nichts an der mangelnden Schutz- bedürftigkeit in der Schweiz, zumal aus den Akten nicht hervorgehe, dass die Beschwerdeführenden Polen unfreiwillig verlassen hätten und es ihnen nicht möglich und zuzumuten wäre, den im gesamten Raum der Europäi- schen Union in Kraft stehenden vorübergehenden Schutz in Polen wieder- zuerlangen.</w:t>
      </w:r>
    </w:p>
    <w:p>
      <w:r>
        <w:rPr>
          <w:b/>
        </w:rPr>
        <w:t>E. 6.1.2</w:t>
      </w:r>
    </w:p>
    <w:p>
      <w:r>
        <w:t>Gründe, die gegen eine Wegweisung nach Polen sprechen würden, seien ebenfalls nicht ersichtlich. Mit der Rückübernahmezusicherung habe sich Polen bereit erklärt, den Aufenthalt der Beschwerdeführenden in Polen zu regeln, damit sie sich legal und längerfristig dort aufhalten könnten. Den Angaben der Beschwerdeführenden sei nicht zu entnehmen, dass sie bei einer Rückkehr nach Polen in eine existentielle Notlage geraten wür- den, zumal die Beschwerdeführerin 1 bereits über Berufserfahrung in Po- len verfüge und Polnisch spreche. Es sei deshalb davon auszugehen, dass sie sich rasch wieder in den polnischen Arbeitsmarkt integrieren könne. Damit gelinge es den Beschwerdeführenden nicht, die gesetzliche Vermu- tung zu widerlegen, dass der Vollzug der Wegweisung in den EU-Mitglied- staat Polen zumutbar sei. Schliesslich sei angesichts der Übernahmezusi- cherung Polens und der bei den Akten liegenden Reise- respektive Identi- tätspapiere auch ohne Weiteres von der Möglichkeit des Wegweisungs- vollzugs auszugehen.</w:t>
      </w:r>
    </w:p>
    <w:p>
      <w:r>
        <w:rPr>
          <w:b/>
        </w:rPr>
        <w:t>E. 6.2.1</w:t>
      </w:r>
    </w:p>
    <w:p>
      <w:r>
        <w:t>In der Beschwerdeschrift machen die Beschwerdeführenden na- mentlich geltend, sie seien in der Schweiz gut integriert. Die Beschwerde- führenden 2 und 3 seien seit über eineinhalb Jahren eingeschult und wür- den mittlerweile gut Französisch sprechen; sie würden sich hier sicher füh- len und könnten sich deshalb stabil entwickeln. Ihr Ehemann/Vater sei im Februar 2024 in der Ukraine tragisch verstorben; für die Beschwerde- führerin 1 sei die Situation als Alleinerziehende äusserst schwierig. Ihre in der Schweiz lebenden Eltern könnten ihr hier unentbehrliche moralische und materielle Unterstützung bieten.</w:t>
      </w:r>
    </w:p>
    <w:p>
      <w:r>
        <w:rPr>
          <w:b/>
        </w:rPr>
        <w:t>E. 6.2.2</w:t>
      </w:r>
    </w:p>
    <w:p>
      <w:r>
        <w:t>In Polen hätten sie sehr negative Erfahrungen gemacht. Die anti- ukrainische Stimmung habe sich dort verstärkt, und die Beschwerdefüh- renden 2 und 3 seien in der Schule, in öffentlichen Verkehrsmitteln und auf</w:t>
      </w:r>
    </w:p>
    <w:p>
      <w:r>
        <w:t>E-8172/2025 Seite 7 Spielplätzen schikaniert worden. Namentlich der Beschwerdeführer 3, der früher fröhlich und gesellig gewesen sei, habe sich stark zurückgezogen und leide weiterhin an einem psychischen Trauma. Er werde von einem Psychologen und einem HNO-Arzt behandelt. In Polen seien ihre Aufent- haltstitel und die PESEL-Nummern im Dezember 2024 annulliert worden und sie würden dort derzeit über keinen gültigen Schutzstatus mehr verfü- gen. Eine Rückkehr in diesen Staat sei "materiell und psychologisch un- möglich". Nachdem ihre Heimatstadt in der Nähe der Frontlinie liege und regelmässig bombardiert werde sei auch eine Rückkehr in die Ukraine un- möglich.</w:t>
      </w:r>
    </w:p>
    <w:p>
      <w:r>
        <w:rPr>
          <w:b/>
        </w:rPr>
        <w:t>E. 7.1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7.2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E-8172/2025 Seite 8</w:t>
      </w:r>
    </w:p>
    <w:p>
      <w:r>
        <w:rPr>
          <w:b/>
        </w:rPr>
        <w:t>E. 8.1</w:t>
      </w:r>
    </w:p>
    <w:p>
      <w:r>
        <w:t>Das Bundesverwaltungsgericht schliesst sich nach Durchsicht der Ak- ten der Argumentation des SEM in der angefochtenen Verfügung an, wel- cher die Beschwerdeführenden letztlich nichts Entscheidendes entgegen- zuhalten vermögen.</w:t>
      </w:r>
    </w:p>
    <w:p>
      <w:r>
        <w:rPr>
          <w:b/>
        </w:rPr>
        <w:t>E. 8.2</w:t>
      </w:r>
    </w:p>
    <w:p>
      <w:r>
        <w:t>Die Beschwerdeführerin 1 ist zwar ukrainische Staatsangehörige; sie war im Zeitpunkt des Kriegsausbruchs aber unbestrittenermassen be- reits nicht mehr in der Ukraine wohnhaft. Damit fällt die Anwendung der Allgemeinverfügung (Ziff. I Bst. a) für sie ausser Betracht.</w:t>
      </w:r>
    </w:p>
    <w:p>
      <w:r>
        <w:rPr>
          <w:b/>
        </w:rPr>
        <w:t>E. 8.3</w:t>
      </w:r>
    </w:p>
    <w:p>
      <w:r>
        <w:t>Der Zeitpunkt, zu dem ihre beiden Kinder aus der Ukraine nach Polen ausreisten, ergibt sich aus den Akten nicht mit Sicherheit: Gegenüber dem SEM hatte die Beschwerdeführerin 1 offenbar angegeben, die Söhne seien ihr einige Monate nach ihrer Ausreise (vom […] August 2021) nach Polen gefolgt (vgl. die entsprechende Formulierung im ersten Rückübernahme- ersuchen; SEM-act. 7/7 S. 2). In der Stellungnahme vom 23. September 2025 gab sie an, die Kinder seien am (…) Februar 2022 – mithin (…) Tage nach Kriegsausbruch – nach Polen gereist (vgl. SEM-act. 23/32 S. 1). Letztlich kann diese Frage angesichts der nachfolgenden Ausführungen offenbleiben.</w:t>
      </w:r>
    </w:p>
    <w:p>
      <w:r>
        <w:rPr>
          <w:b/>
        </w:rPr>
        <w:t>E. 8.4.1</w:t>
      </w:r>
    </w:p>
    <w:p>
      <w:r>
        <w:t>Das SEM geht gemäss Akten zu Recht davon aus, dass die Be- schwerdeführenden auf den Schutz der Schweiz nicht angewiesen sind, weil sie nach Polen – das ihrer Rückübernahme ausdrücklich zugestimmt hat – reisen und dort wiederum um Schutz nachsuchen können.</w:t>
      </w:r>
    </w:p>
    <w:p>
      <w:r>
        <w:rPr>
          <w:b/>
        </w:rPr>
        <w:t>E. 8.4.2</w:t>
      </w:r>
    </w:p>
    <w:p>
      <w:r>
        <w:t>Dass die Lebensbedingungen in Polen für sie unzumutbar gewesen seien, hatten die Beschwerdeführenden erst vorgetragen, als die Rückkehr in diesen Staat und das Verlassen der Schweiz zur Debatte stand. Die un- substanziierten und unbelegten entsprechenden Ausführungen (Schika- nierung der Kinder in der Schule, in öffentlichen Verkehrsmitteln und auf Spielplätzen) vermögen das Gericht nicht zu überzeugen.</w:t>
      </w:r>
    </w:p>
    <w:p>
      <w:r>
        <w:rPr>
          <w:b/>
        </w:rPr>
        <w:t>E. 8.4.3</w:t>
      </w:r>
    </w:p>
    <w:p>
      <w:r>
        <w:t>Das sinngemässe Beschwerdevorbringen, in Polen sei das (Wieder-) Erlangen eines Schutzstatus nicht möglich, erscheint deshalb nicht berech- tigt, weil die "EU-Massenzustrom-Richtlinie" (Richtlinie 2001/55/EG) in allen EU-Staaten weiterhin in Kraft steht und die Beschwerdeführenden gestützt auf diese Bestimmung in Polen bei Bedarf werden vorübergehen- den Schutz erhältlich machen können.</w:t>
      </w:r>
    </w:p>
    <w:p>
      <w:r>
        <w:t>E-8172/2025 Seite 9</w:t>
      </w:r>
    </w:p>
    <w:p>
      <w:r>
        <w:rPr>
          <w:b/>
        </w:rPr>
        <w:t>E. 8.4.4</w:t>
      </w:r>
    </w:p>
    <w:p>
      <w:r>
        <w:t>An diesen Feststellungen vermag auch nichts zu ändern, dass die Eltern der Beschwerdeführerin 1 sich in der Schweiz aufhalten und die Be- schwerdeführenden von ihrer Unterstützung profitieren könnten. Dies umso weniger, nachdem das SEM auch dieses Schutzersuchen abgelehnt und ebenfalls die Wegweisung aus der Schweiz nach Polen angeordnet hatte (vgl. SEM-Verfügung vom 3. Mai 2024 im Verfahren N […], vom Bun- desverwaltungsgericht mit Urteil D-3476/2024 vom 7. Juni 2024 im verein- fachten Verfahren bestätigt (gemäss Angaben im Zentralen Migrations-in- formationssystem, ZEMIS, reichten die Eltern am 23. August 2024 ein wei- teres Gesuch um vorübergehenden Schutz beim SEM ein, das offenbar derzeit noch erstinstanzlich hängig ist).</w:t>
      </w:r>
    </w:p>
    <w:p>
      <w:r>
        <w:rPr>
          <w:b/>
        </w:rPr>
        <w:t>E. 8.4.5</w:t>
      </w:r>
    </w:p>
    <w:p>
      <w:r>
        <w:t>Auch die angeblich gute Integration in der Schweiz und der Umstand, dass die Beschwerdeführerin 1 sich nach dem tragischen Tod ihres Ehe- mannes alleine um die beiden Kinder kümmern muss, vermag an den vor- stehenden Ausführungen nichts zu ändern.</w:t>
      </w:r>
    </w:p>
    <w:p>
      <w:r>
        <w:rPr>
          <w:b/>
        </w:rPr>
        <w:t>E. 8.5</w:t>
      </w:r>
    </w:p>
    <w:p>
      <w:r>
        <w:t>Schliesslich steht eine Rückkehr der Beschwerdeführenden in die Uk- raine (vgl. Beschwerde S. 1) zurzeit nicht zur Debatte, zumal sie in Polen einen Schutzstatus erhältlich machen können.</w:t>
      </w:r>
    </w:p>
    <w:p>
      <w:r>
        <w:rPr>
          <w:b/>
        </w:rPr>
        <w:t>E. 8.6</w:t>
      </w:r>
    </w:p>
    <w:p>
      <w:r>
        <w:t>Das SEM hat die Gesuche um Gewährung des vorübergehenden Schutzes nach dem Gesagten zu Recht abgelehnt.</w:t>
      </w:r>
    </w:p>
    <w:p>
      <w:r>
        <w:rPr>
          <w:b/>
        </w:rPr>
        <w:t>E. 9</w:t>
      </w:r>
    </w:p>
    <w:p>
      <w:r>
        <w:t>Die Ablehnung des Gesuchs um Gewährung des vorübergehenden Schut- zes hat in der Regel die Wegweisung aus der Schweiz zur Folge (Art. 69 Abs. 4 AsylG). Da den Beschwerdeführenden keine Aufenthaltsbewilligung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 tungsgerichts der gleiche Beweisstandard wie bei der Prüfung der Flücht- lingseigenschaft; sie sind zu beweisen, wenn der strikte Beweis möglich ist, und andernfalls wenigstens glaubhaft zu machen (vgl. BVGE 2011/24 E. 10.2 m.w.H.).</w:t>
      </w:r>
    </w:p>
    <w:p>
      <w:r>
        <w:t>E-8172/2025 Seite 10</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Die Beschwerdeführenden haben keine Asylgründe in Bezug auf ih- ren Heimatstaat geltend gemacht und den Akten sind keine Hinweise auf eine Verletzung des flüchtlingsrechtlichen Refoulement-Verbots (Art. 5 Abs. 1 AsylG, Art. 33 Abs. 1 des Abkommens vom 28. Juli 1951 über die Rechtsstellung der Flüchtlinge [FK, SR 0.142.30]) zu entnehmen. Entge- gen ihrer Ausführungen haben sie gestützt auf die Rückübernahmezusage Polens die Möglichkeit, in diesen Drittstaat zurückzukehren. Es obliegt ihnen, sich dort um einen Schutzstatus für ukrainische Staatsangehörige zu bemühen (vgl. etwa Urteil des BVGer D-4578/2022 vom 23. März 2023 E. 10).</w:t>
      </w:r>
    </w:p>
    <w:p>
      <w:r>
        <w:rPr>
          <w:b/>
        </w:rPr>
        <w:t>E. 10.2.3</w:t>
      </w:r>
    </w:p>
    <w:p>
      <w:r>
        <w:t>Sodann ergeben sich weder aus den Aussagen der Beschwerde- führenden noch aus den Akten Anhaltspunkte dafür, dass sie für den Fall einer Ausschaffung nach Polen dort mit beachtlicher Wahrscheinlichkeit ei- ner nach Art. 3 EMRK oder Art. 1 des Übereinkommens vom 10. Dezember 1984 gegen Folter und andere grausame, unmenschliche oder erniedri- gende Behandlung oder Strafe (FoK, SR 0.105) verbotenen Strafe oder Behandlung ausgesetzt wären. Die allgemeine Menschenrechtssituation in Polen lässt den Wegweisungsvollzug ebenfalls nicht als unzulässig er- scheinen.</w:t>
      </w:r>
    </w:p>
    <w:p>
      <w:r>
        <w:rPr>
          <w:b/>
        </w:rPr>
        <w:t>E. 10.2.4</w:t>
      </w:r>
    </w:p>
    <w:p>
      <w:r>
        <w:t>Nach dem Gesagten ist der Vollzug der Wegweisung sowohl im Sinn der asyl- als auch der völkerrechtlichen Bestimmungen zulässig.</w:t>
      </w:r>
    </w:p>
    <w:p>
      <w:r>
        <w:rPr>
          <w:b/>
        </w:rPr>
        <w:t>E. 10.3.1</w:t>
      </w:r>
    </w:p>
    <w:p>
      <w:r>
        <w:t>Gemäss Art. 83 Abs. 5 AIG besteht die Vermutung, dass der Vollzug der Wegweisung in einen EU- oder EFTA-Staat in der Regel zumutbar ist (vgl. auch Art. 18 der Verordnung über den Vollzug der Weg- und Auswei- sung sowie der Landesverweisung von ausländischen Personen [VVWAL, SR 142.281] und deren Anhang 2). Es obliegt der betroffenen Person, diese gesetzliche Vermutung gegebenenfalls zu widerlegen. Sie hat mithin ernsthafte Anhaltpunkte dafür vorzubringen, dass sie im betreffenden Staat aufgrund individueller Umstände sozialer, wirtschaftlicher oder gesundheit- licher Art in eine existenzielle Notlage geraten würde (vgl. Referenzurteil des BVGer E-3427/2021, E-3431/2021 vom 28. März 2022 E. 11.4).</w:t>
      </w:r>
    </w:p>
    <w:p>
      <w:r>
        <w:t>E-8172/2025 Seite 11</w:t>
      </w:r>
    </w:p>
    <w:p>
      <w:r>
        <w:rPr>
          <w:b/>
        </w:rPr>
        <w:t>E. 10.3.2</w:t>
      </w:r>
    </w:p>
    <w:p>
      <w:r>
        <w:t>Die Beschwerdeführenden vermögen diese gesetzliche Vermutung mit den Vorbringen in ihrer Beschwerde nicht zu widerlegen. Sie vermoch- ten keine ernsthaften Anhaltspunkte vorzubringen, wonach die polnischen Behörden ihnen nicht den notwendigen Schutz gewähren oder sie men- schenunwürdigen Lebensumständen aussetzen würden. Es ist auch nicht davon auszugehen, sie würden aufgrund individueller Umstände sozialer, wirtschaftlicher oder gesundheitlicher Art in eine existenzielle Notlage ge- raten, die sie nicht aus eigener Kraft abwenden könnten; dies gilt auch für den Beschwerdeführer 3, der gemäss Akten zurzeit offenbar mit Bezug auf seine Hörfähigkeit und Sehschärfe in Abklärung steht. Zu Recht wies das SEM darauf hin, dass soziale und wirtschaftliche Schwierigkeiten, von wel- chen gegebenenfalls die vor Ort ansässige Bevölkerung im Allgemeinen betroffen ist, keine konkrete Gefährdung im Sinn von Art. 83 Abs. 4 AIG darstellen (vgl. BVGE 2008/34 E. 11.2.2).</w:t>
      </w:r>
    </w:p>
    <w:p>
      <w:r>
        <w:rPr>
          <w:b/>
        </w:rPr>
        <w:t>E. 10.3.3</w:t>
      </w:r>
    </w:p>
    <w:p>
      <w:r>
        <w:t>Schliesslich sind – auch unter Berücksichtigung der mit der Be- schwerde eingereichten Bestätigungen aus dem schulischen Umfeld – keine konkreten Hinweise auf eine drohende Verletzung des Kindeswohls beim Vollzug einer Wegweisung nach Polen ersichtlich. Die Situation für die Kinder dürfte zwar eine Herausforderung darstellen; es ist aber nicht davon auszugehen, sie hätten sich in der Schweiz während ihres ver- gleichsweise kurzen Aufenthalts derart verwurzelt, dass sich der Vollzug ihrer Wegweisung gemeinsam mit ihrer Mutter als unzumutbar erweisen würde. Ihre Grosseltern werden die Familie bei Bedarf – in Polen oder von der Schweiz aus – weiter unterstützen können.</w:t>
      </w:r>
    </w:p>
    <w:p>
      <w:r>
        <w:rPr>
          <w:b/>
        </w:rPr>
        <w:t>E. 10.3.4</w:t>
      </w:r>
    </w:p>
    <w:p>
      <w:r>
        <w:t>Nach dem Gesagten erweist sich der Vollzug der Wegweisung auch als zumutbar.</w:t>
      </w:r>
    </w:p>
    <w:p>
      <w:r>
        <w:rPr>
          <w:b/>
        </w:rPr>
        <w:t>E. 10.4</w:t>
      </w:r>
    </w:p>
    <w:p>
      <w:r>
        <w:t>Schliesslich ist der Vollzug der Wegweisung auch möglich im Sinn von Art. 83 Abs. 2 AIG, da keine Vollzugshindernisse bestehen, die Beschwer- deführenden teilweise über gültige Reisepapiere verfügen und es im Übri- gen ihnen obliegt, sich bei der zuständigen Vertretung des Heimatstaates die für eine Rückkehr nach Polen allenfalls notwendigen Reisedokumente zu beschaffen (vgl. Art. 47 Abs. 1 AsylG und dazu auch BVGE 2008/34 E. 12).</w:t>
      </w:r>
    </w:p>
    <w:p>
      <w:r>
        <w:rPr>
          <w:b/>
        </w:rPr>
        <w:t>E. 10.5</w:t>
      </w:r>
    </w:p>
    <w:p>
      <w:r>
        <w:t>Zusammenfassend hat die Vorinstanz den Wegweisungsvollzug zu Recht als zulässig, zumutbar und möglich bezeichnet. Eine Anordnung der vorläufigen Aufnahme fällt somit ausser Betracht (Art. 83 Abs. 1–4 AIG).</w:t>
      </w:r>
    </w:p>
    <w:p>
      <w:r>
        <w:t>E-8172/2025 Seite 12</w:t>
      </w:r>
    </w:p>
    <w:p>
      <w:r>
        <w:rPr>
          <w:b/>
        </w:rPr>
        <w:t>E. 11</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abzuweisen.</w:t>
      </w:r>
    </w:p>
    <w:p>
      <w:r>
        <w:rPr>
          <w:b/>
        </w:rPr>
        <w:t>E. 12</w:t>
      </w:r>
    </w:p>
    <w:p>
      <w:r>
        <w:t>Bei diesem Ausgang des Verfahrens sind die Kosten den Beschwer- deführenden aufzuerlegen (Art. 63 Abs. 1 VwVG) und auf insgesamt Fr. 1000.– festzusetzen (Art. 1–3 des Reglements vom 21. Februar 2008 über die Kosten und Entschädigungen vor dem Bundesverwaltungsgericht [VGKE, SR 173.320.2]).</w:t>
      </w:r>
    </w:p>
    <w:p>
      <w:r>
        <w:rPr>
          <w:b/>
        </w:rPr>
        <w:t>E. 13</w:t>
      </w:r>
    </w:p>
    <w:p>
      <w:r>
        <w:t>Die Einreichung einer Bestätigung der Fürsorgeabhängigkeit als Beilage zur Beschwerde ohne diesbezüglichen Kommentar oder Begründung wird gemäss koordinierter Praxis der Asylabteilungen des Bundesverwaltungs- gerichts nicht als Gesuch um unentgeltliche Prozessführung gemäss Art. 65 Abs. 1 VwVG, sondern als Gesuch um Befreiung von der Kosten- vorschusspflicht (Art. 63 Abs. 4 VwVG) entgegengenommen. Angesichts des vorliegenden Entscheids in der Sache wird dieses Begehren gegen- standslos.</w:t>
      </w:r>
    </w:p>
    <w:p>
      <w:r>
        <w:rPr>
          <w:b/>
        </w:rPr>
        <w:t>E. 14</w:t>
      </w:r>
    </w:p>
    <w:p>
      <w:r>
        <w:t>Auf den in der Beschwerde enthaltenen Antrag auf Ausrichtung einer Ent- schädigung für die Ausreisekosten ist mangels Zuständigkeit des Bundes- verwaltungsgerichts nicht einzutreten. Es steht den Beschwerdeführenden frei, sich bei Bedarf mit einem Gesuch um Gewährung von Rückkehrhilfe an die zuständigen Migrationsbehörden ihres Aufenthaltskantons zu wen- den.</w:t>
      </w:r>
    </w:p>
    <w:p>
      <w:r>
        <w:t>(Dispositiv nächste Seite)</w:t>
      </w:r>
    </w:p>
    <w:p>
      <w:r>
        <w:t>E-8172/2025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