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E-816/2024 vom 28. März 2025</w:t>
      </w:r>
    </w:p>
    <w:p>
      <w:r>
        <w:t>Bundesverwaltungsgericht, 2025-03-28, DE</w:t>
      </w:r>
    </w:p>
    <w:p>
      <w:r>
        <w:rPr>
          <w:b/>
        </w:rPr>
        <w:t xml:space="preserve">Quelle: </w:t>
      </w:r>
      <w:r>
        <w:t>https://mcp.opencaselaw.ch/entscheid/bvger_E-816_2024</w:t>
      </w:r>
    </w:p>
    <w:p>
      <w:r>
        <w:t>FR: TAF E-816/2024 du 28 mars 2025</w:t>
      </w:r>
    </w:p>
    <w:p>
      <w:r>
        <w:t>IT: TAF E-816/2024 del 28 marzo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2 AsylG; Art. 48 Abs. 1 sowie Art. 52 Abs. 1 VwVG). Nachdem sie auch den einverlangten Kostenvorschuss rechtzeitig geleistet haben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E-816/2024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Vor- bringen der Beschwerdeführenden seien nicht asylrelevant. Der Beschwer- deführer habe in der Anhörung zu den Asylgründen auf die Nachfrage des SEM, ob die geltend gemachte Verfolgung respektive Bedrohung aufgrund seiner Person vorgefallen sei, erklärt, dass alle Kurden unter dem aktuellen Regime zu leiden hätten. Weiter befürchte er zwar, auch zukünftig von tür- kischen Faschisten behelligt zu werden. Gemäss seinen Aussagen habe die Polizei jedoch mehrmals auf seine Notsituation reagiert. Es sei damit davon auszugehen, dass der türkische Staat in seinem Fall der Schutz- pflicht nachgekommen und das Justizsystem für ihn zugänglich gewesen sei.</w:t>
      </w:r>
    </w:p>
    <w:p>
      <w:r>
        <w:rPr>
          <w:b/>
        </w:rPr>
        <w:t>E. 5.2</w:t>
      </w:r>
    </w:p>
    <w:p>
      <w:r>
        <w:t>In ihrer Rechtsmitteleingabe machten die Beschwerdeführenden gel- tend, ihre Familie habe einen politischen Hintergrund. So habe sich eine Cousine der Beschwerdeführerin der YPG angeschlossen. Ein Cousin des Beschwerdeführers sei im Jahr 2017 von den türkischen Behörden getötet worden. Viele Verwandte mit PKK-Hintergrund seien aus der Türkei nach Europa geflüchtet. Es sei damit von einer Reflexverfolgung auszugehen. Diesbezüglich habe der Beschwerdeführer im Heimatstaat bereits Vorver- folgungsmassnahmen erlitten. Auch liefen gegen ihn verschiedene Straf- verfahren wegen Terrorpropaganda. Er sei mehrere Male von der Polizei an seiner letzten Wohnadresse gesucht worden, dies vermutlich aufgrund seiner Äusserungen in den sozialen Medien. Gemäss Angaben der Nach- barn hätten zudem Anti-Terror-Einheiten kürzlich frühmorgens an der letz- ten Wohnadresse der Beschwerdeführenden eine Razzia durchgeführt. Der Beschwerdeführer befürchte daher, auf unbestimmte Zeit inhaftiert und sogar gefoltert zu werden.</w:t>
      </w:r>
    </w:p>
    <w:p>
      <w:r>
        <w:t>E-816/2024 Seite 7</w:t>
      </w:r>
    </w:p>
    <w:p>
      <w:r>
        <w:rPr>
          <w:b/>
        </w:rPr>
        <w:t>E. 5.3</w:t>
      </w:r>
    </w:p>
    <w:p>
      <w:r>
        <w:t>Das Bundesverwaltungsgericht gelangt nach einer eingehenden Prü- fung der vorinstanzlichen Akten zum Schluss, dass die in der Zwischenver- fügung vom 21. Februar 2024 festgestellte Aussichtslosigkeit der Be- schwerde zu bestätigen ist. Namentlich ergeben sich auch nach einer ver- tieften Prüfung der Beschwerde sowie der Anhörungsprotokolle keine Gründe, von der in der erwähnten Zwischenverfügung dargelegten Würdi- gung abzuweichen. Auf die ausführlichen sowie vollumfänglich zutreffen- den Ausführungen der Vorinstanz in der angefochtenen Verfügung (siehe vorangehend E. 5.1) ist daher, mit den nachfolgenden Ergänzungen, zu verweisen.</w:t>
      </w:r>
    </w:p>
    <w:p>
      <w:r>
        <w:rPr>
          <w:b/>
        </w:rPr>
        <w:t>E. 5.4</w:t>
      </w:r>
    </w:p>
    <w:p>
      <w:r>
        <w:t>Die Beschwerdeführenden behaupten in ihrer Rechtsmitteleingabe, ge- gen den Beschwerdeführer liefen mehrere Ermittlungsverfahren infolge der von ihm in den Jahren 2015 und 2016 abgesetzten politischen Beiträge in den sozialen Medien. Entgegen ihrer Ankündigung in der Beschwerde (Ziff. 4.5, letzter Satz auf S. 17) haben sie jedoch keine entsprechenden Unterlagen nachgereicht. Das nachgeschobene Vorbringen erweist sich damit als unglaubhaft. Daran vermag die blosse Behauptung, der Be- schwerdeführer habe von den früheren Nachbarn erfahren, dass er an der letzten Wohnadresse von der Polizei gesucht worden sei, nichts zu ändern. Weiter ist in diesem Zusammenhang darauf hinzuweisen, dass gemäss der Rechtsprechung des Bundesverwaltungsgerichts in der Türkei hängige staatsanwaltschaftliche Ermittlungsverfahren wegen «Propaganda für eine terroristische Organisation» für sich allein genommen nicht zur Anerken- nung der Flüchtlingseigenschaft führen (vgl. Referenzurteil E-4103/2024 vom 8. November 2024 E. 8.7.3 und E. 8.8). Unter diesen Umständen ist in antizipierender Beweiswürdigung davon auszugehen, dass selbst eine allfällige Nachreichung der von den Beschwerdeführenden in Aussicht ge- stellten Unterlagen zu den behaupteten Strafverfahren nichts am Ausgang des vorliegenden Verfahrens ändern würde.</w:t>
      </w:r>
    </w:p>
    <w:p>
      <w:r>
        <w:rPr>
          <w:b/>
        </w:rPr>
        <w:t>E. 5.5</w:t>
      </w:r>
    </w:p>
    <w:p>
      <w:r>
        <w:t>Darüber hinaus behaupten die Beschwerdeführenden, sie hätten viele Verwandte mit einem PKK-Hintergrund. Der Beschwerdeführer sei in die- sem Zusammenhang bereits Opfer von Reflexverfolgung geworden. Zum angeblichen politischen Hintergrund ihrer Verwandten haben die Be- schwerdeführenden jedoch keine näheren Angaben gemacht. Auch haben sie diesbezüglich, abgesehen von einem nicht übersetzten türkischspra- chigen Schreiben eines in Frankreich lebenden Verwandten, keine Unter- lagen eingereicht. Einen familiären Politmalus vermag sodann auch die eingereichte Fotografie eines Toten nicht zu belegen, zumal weder die Identität der verstorbenen Person nachgewiesen ist, noch (offizielle)</w:t>
      </w:r>
    </w:p>
    <w:p>
      <w:r>
        <w:t>E-816/2024 Seite 8 Angaben zur Todesursache vorliegen. Ebenfalls ist die von den Beschwer- deführenden behauptete «Vorverfolgung» des Beschwerdeführers (Be- schwerde Ziff. 4.4, auf S. 10) aufgrund der vorliegenden Akten nicht nach- vollziehbar. So hat die Instruktionsrichterin in der Zwischenverfügung vom 21. Februar 2024 bezüglich der im Rahmen des «Barrierenkriegs» im Jahr 2016 erlittenen Nachteile bereits festgehalten, dass diese alle Bewohner des Grenzgebiets zu Syrien betrafen und damit keine gezielte Verfolgung der Beschwerdeführenden darstellten. Daran vermögen die eingereichten Fotos der Überreste eines zertrümmerten Hauses nichts zu ändern, zumal diesbezüglich kein eindeutiger Bezug zu den Beschwerdeführenden er- kennbar ist. Beim geltend gemachten Vorfall des Jahres 2023 in der (…) handelt es sich demgegenüber um einen Übergriff durch Privatpersonen und damit ebenfalls nicht um eine staatliche Verfolgung (vgl. hierzu nach- folgend E. 5.6).</w:t>
      </w:r>
    </w:p>
    <w:p>
      <w:r>
        <w:rPr>
          <w:b/>
        </w:rPr>
        <w:t>E. 5.6</w:t>
      </w:r>
    </w:p>
    <w:p>
      <w:r>
        <w:t>Bezüglich des geltend gemachten Übergriffs in der (…) durch drei «fa- schistische Türken» (Privatpersonen) gilt aufgrund der Subsidiarität des flüchtlingsrechtlichen Schutzes, dass die Anerkennung der Flüchtlingsei- genschaft nur dann zu gewähren ist, wenn die betroffene Person in ihrem Heimat- oder Herkunftsstaat keinen ausreichenden Schutz vor nichtstaat- licher Verfolgung finden kann. Der Schutz gilt als ausreichend, wenn eine funktionierende, der betroffenen Person zugängliche Schutzinfrastruktur zur Verfügung steht (vgl. zur sogenannten Schutztheorie: BVGE 2011/51 E. 7.1 ff.). Wie bereits in der Zwischenverfügung vom 21. Februar 2024 dargelegt, geht das Bundesverwaltungsgericht von der grundsätzlichen Schutzfähigkeit und Schutzwilligkeit der türkischen Strafverfolgungs- und Justizbehörden aus (vgl. statt vieler: Urteile des BVGer D-19/2024 vom 27. März 2024 E. 6.1 m.w.H.). Das SEM hat in der angefochtenen Verfü- gung zudem zu Recht festgehalten, dass der türkische Staat im vorliegen- den Falle seiner Schutzpflicht nachgekommen ist, indem er dem Be- schwerdeführer ein zugängliches Justizsystem geboten hat. So ist nach dem Vorfall in der (…) des Jahres 2023 die Polizei erschienen, hat eine Befragung des Beschwerdeführers vorgenommen und das Vorgehen im Zusammenhang mit einer allfälligen Anzeigeerstattung erläutert. Auch nach Erhalt des Drohbriefs hat die Polizei den Geschäftspartner des Be- schwerdeführers und dessen Vater angehört, deren Personalien aufge- nommen und diese wiederum bezüglich der Erfolgsaussichten einer An- zeige beraten. Es wäre dem Beschwerdeführer zuzumuten gewesen, in beiden Fällen – gegebenenfalls mit Unterstützung eines Rechtsanwalts – aufgrund der vorliegenden Beweismittel (z.B. Zeugenaussagen, Drohbrief im Original) jeweils Anzeige zu erstatten und in der Folge entsprechende</w:t>
      </w:r>
    </w:p>
    <w:p>
      <w:r>
        <w:t>E-816/2024 Seite 9 weitergehende Abklärungen und Massnahmen seitens der Polizei einzu- fordern.</w:t>
      </w:r>
    </w:p>
    <w:p>
      <w:r>
        <w:rPr>
          <w:b/>
        </w:rPr>
        <w:t>E. 5.7</w:t>
      </w:r>
    </w:p>
    <w:p>
      <w:r>
        <w:t>Im Übrigen hat das SEM in der angefochtenen Verfügung zutreffend erklärt, die schikanöse Verfolgung durch örtliche Kriminelle weise einen spezifischen lokalen Charakter auf, der sich die Beschwerdeführenden durch einen Wegzug in einen anderen Teil ihres Heimatlandes entziehen könnten. Dass die Beschwerdeführenden in ihrer Rechtsmitteleingabe be- haupten, es bestehe keine innerstaatliche Fluchtalternative, da der ver- suchte Aufenthalt in H._______ gescheitert sei, überzeugt nicht. Tatsäch- lich sind die Beschwerdeführenden gemäss den Angaben des Beschwer- deführers in dessen Anhörung während des «Barrierekriegs» nach H._______ geflohen. Grund für ihre Ausreise aus der Türkei seien demge- genüber die Nachstellungen seitens faschistischer Türken in der (…) in H._______ gewesen. Da es sich hierbei um zwei völlig unterschiedliche Sachverhalte handelt, kann aus diesen nicht auf das Fehlen einer (weite- ren) innerstaatlichen Fluchtalternative geschlossen werden, zumal der Be- schwerdeführer in der Anhörung angegeben hat, er könne mit seinem (…)beruf landesweit arbeiten (vgl. SEM-act. 34 ad F. 80).</w:t>
      </w:r>
    </w:p>
    <w:p>
      <w:r>
        <w:rPr>
          <w:b/>
        </w:rPr>
        <w:t>E. 5.8</w:t>
      </w:r>
    </w:p>
    <w:p>
      <w:r>
        <w:t>Die Beschwerdeführenden machen in der Rechtsmitteleingabe ferner geltend, sie seien als Kurden in der Türkei stets Schikanen und Gewalt ausgesetzt gewesen. Das Bundesverwaltungsgericht verkennt zwar nicht, dass Angehörige der kurdischen Ethnie in der Türkei regelmässig Benach- teiligungen und Schikanen verschiedener Art ausgesetzt sind. Es ist jedoch darauf hinzuweisen, dass solche allgemein die kurdische Bevölkerungs- gruppe betreffenden Nachteile praxisgemäss nicht zur Anerkennung der Flüchtlingseigenschaft führen, da sie die Schwelle der Asylrelevanz im Sinne von Art. 3 AsylG in der Regel nicht erreichen. Auch im vorliegenden Fall ist der Schweregrad für das Vorliegen einer flüchtlingsrechtlich rele- vanten individuellen Verfolgung nicht erfüllt. Praxisgemäss werden zudem hohe Anforderungen für die Annahme einer Kollektivverfolgung gestellt (vgl. BVGE 2014/32 E. 6.1; 2013/12 E. 6). Entsprechend verneint das Bun- desverwaltungsgericht in ständiger Rechtsprechung das Vorliegen einer Kollektivverfolgung der Kurden in der Türkei, dies auch unter Berücksichti- gung der aktuellen politischen Entwicklungen (vgl. statt vieler: Urteil des BVGer E-895/2024 vom 27. März 2024 E. 6.5 m.w.H.).</w:t>
      </w:r>
    </w:p>
    <w:p>
      <w:r>
        <w:rPr>
          <w:b/>
        </w:rPr>
        <w:t>E. 5.9</w:t>
      </w:r>
    </w:p>
    <w:p>
      <w:r>
        <w:t>Insgesamt ergeben sich aus den Akten keine Anhaltspunkte dafür, dass die Beschwerdeführenden bei einer Rückkehr in die Türkei einer flücht-</w:t>
      </w:r>
    </w:p>
    <w:p>
      <w:r>
        <w:t>E-816/2024 Seite 10 lingsrechtlich relevanten Gefahr ausgesetzt wären. Damit hat das SEM zu Recht deren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w:t>
      </w:r>
    </w:p>
    <w:p>
      <w:r>
        <w:rPr>
          <w:b/>
        </w:rPr>
        <w:t>E. 8.1</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w:t>
      </w:r>
    </w:p>
    <w:p>
      <w:r>
        <w:t>E-816/2024 Seite 11 verankerte Grundsatz der Nichtrückschiebung im vorliegenden Verfahren keine Anwendung finden. Eine Rückkehr der Beschwerdeführenden in die Türkei ist demnach unter dem Aspekt von Art. 5 AsylG rechtmässig. So- dann ergeben sich weder aus ihren Aussagen noch aus den Akten Anhalts- punkte dafür, dass sie für den Fall einer Ausschaffung in ihr Heimatland dort mit beachtlicher Wahrscheinlichkeit einer nach Art. 3 EMRK oder Art. 1 FoK verbotenen Strafe oder Behandlung ausgesetzt wären. Auch die all- gemeine Menschenrechtssituation in der Türkei lässt den Wegweisungs- vollzug zum heutigen Zeitpunkt nicht als unzulässig erscheinen. Der Voll- zug der Wegweisung erweist sich damit als zulässig.</w:t>
      </w:r>
    </w:p>
    <w:p>
      <w:r>
        <w:rPr>
          <w:b/>
        </w:rPr>
        <w:t>E. 8.1.1</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Referenzurteil des BVGer E-4103/2024 E. 13.2 m.w.H.).</w:t>
      </w:r>
    </w:p>
    <w:p>
      <w:r>
        <w:rPr>
          <w:b/>
        </w:rPr>
        <w:t>E. 8.1.2</w:t>
      </w:r>
    </w:p>
    <w:p>
      <w:r>
        <w:t>In der angefochtenen Verfügung führte die Vorinstanz aus, aus den Akten seien keine individuellen Gründe ersichtlich, die den Wegweisungs- vollzug in die Türkei als unzumutbar erscheinen liessen. Die Beschwerde- führenden könnten in der Türkei auf ein taugliches Beziehungsnetz und viele Verwandte zurückgreifen. Zudem habe der Beschwerdeführer in der Anhörung angegeben, er könne als (…) landesweit arbeiten. In Bezug auf die (…)krankheit des Sohnes C._______ führte das SEM aus, die Beschwerdeführenden seien nach ihren Angaben in der Türkei seit 2016 alle drei Monate zur (…) Kontrolle gegangen. In der Schweiz sei die in der Türkei begonnene medikamentöse Behandlung mit «(…)», «(…)» und «(…)» fortgesetzt worden. Gemäss der den Sohn in der Schweiz be- handelnden Oberärztin des Kinderspitals J._______ handle es sich bei dessen (…)krankheit um einen irreparablen Defekt, der die Vermeidung von Infekten und körperlicher Überanstrengung erfordere. In der Türkei hätten die Ärzte behauptet, der Sohn habe (…), aber die Ärzte in der Schweiz hätten nur von (…) gesprochen. Gemäss der Beschwerdeführerin werde der Sohn (…), habe manchmal (…) und (…). Laut Bericht der be- handelnden Oberärztin könne aktuell jedoch nicht auf eine lebensgefähr- dende Beeinträchtigung seines Gesundheitszustandes geschlossen wer- den. Abgesehen von der gewohnten Medikation und besonderen Vor- sichtsmassnahmen werde lediglich eine (…) mit (…), (…) sowie ein (…)</w:t>
      </w:r>
    </w:p>
    <w:p>
      <w:r>
        <w:t>E-816/2024 Seite 12 empfohlen. Damit sei davon auszugehen, dass die benötigte medizinische Behandlung in der Türkei zur Verfügung stehe. Da es den Beschwerdefüh- renden gemäss ihren Angaben möglich gewesen sei, in H._______ ein spezialisiertes Spital für (…)krankheiten zu konsultieren, sei nicht einzuse- hen, warum ihnen der Zugang hierzu künftig verwehrt werden sollte. Auf Nachfrage hin habe die Beschwerdeführerin zwar ausgesagt, sie sei als Kurdin manchmal nicht korrekt behandelt worden. Insgesamt gebe es je- doch keine Hinweise darauf, dass ihr Sohn die nötigen Behandlungen und Medikamente nicht habe erhalten können. Im Übrigen biete das staatliche Versicherungssystem «Sosyal Güvenlik Kurumu» (SGK) der türkischen Bevölkerung mit der obligatorischen Universal Health lnsurance (UHI) eine weitgehend kostenlose allgemeine Gesundheitsversorgung. Bei Angestell- ten des formalen und informalen Sektors fielen einkommensabhängige Versicherungsprämien an, die bei Personen, deren Einkommen unter ei- nem Drittel des Mindestbruttolohns lägen, vom Staat übernommen würden. Die meisten Behandlungen seien im Leistungskatalog der UHI abgedeckt (vgl. angefochtene Verfügung Ziff. III.2 mit verschiedenen Quellenanga- ben). Ferner gebe es zahlreiche öffentliche und private (…) Kliniken in H._______. Damit sei der Wegweisungsvollzug auch in medizinischer Hin- sicht zumutbar. Zudem stehe es den Beschwerdeführenden frei, bei der kantonalen Rückkehrberatungsstelle medizinische Rückkehrhilfe – zum Beispiel mittels Abgabe von Medikamenten – zu beantragen (Art. 93 AsylG).</w:t>
      </w:r>
    </w:p>
    <w:p>
      <w:r>
        <w:rPr>
          <w:b/>
        </w:rPr>
        <w:t>E. 8.1.3</w:t>
      </w:r>
    </w:p>
    <w:p>
      <w:r>
        <w:t>In der Rechtsmitteleingabe machen die Beschwerdeführenden gel- tend, die medizinische Behandlung von C._______ stehe einem Wegwei- sungsvollzug entgegen. Sie führen im Wesentlichen aus, in der Türkei wäre eine ununterbrochene Therapie nicht garantiert, womit es für C._______ zu lebensbedrohenden Situationen kommen könnte. Bei den vom SEM ge- nannten Spitälern in H._______ handle es sich um private Institutionen, die Behandlungen nur gegen Bezahlung vornähmen. Das SEM habe keine Ab- klärungen vorgenommen, ob die Kosten der von C._______ benötigten Medikamente durch die Krankenversicherung übernommen würden. Zu- mindest das von C._______ benötigte Medikament müssten sie wohl sel- ber bezahlen. Es sei davon auszugehen, dass sie in der Türkei – sollten sie überhaupt eine Arbeit finden – nur ein tiefes Einkommen hätten, womit die Behandlungskosten ihre wirtschaftlichen Möglichkeiten übersteigen würden. Damit sei fraglich, ob in der Türkei die erforderlichen (…) Untersu- chungen vorgenommen werden könnten. Somit würde für C._______ bei einer Rückkehr in die Türkei ein hohes Risiko einer lebensbedrohenden</w:t>
      </w:r>
    </w:p>
    <w:p>
      <w:r>
        <w:t>E-816/2024 Seite 13 Situation bestehen, womit der Vollzug der Wegweisung für ihn – auch unter dem Blickwinkel des Kindswohls – unzumutbar sei.</w:t>
      </w:r>
    </w:p>
    <w:p>
      <w:r>
        <w:rPr>
          <w:b/>
        </w:rPr>
        <w:t>E. 8.2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 Aus den vorliegenden Akten ist ersichtlich, dass der Sohn C._______ in den Jahren 2016 (und damit kurz nach seiner Geburt) bis zur Ausreise der Beschwerdeführenden aus der Türkei im Jahr 2023 aufgrund seiner ange- borenen (…)krankheit in einem staatlichen Krankenhaus in der Türkei be- handelt wurde (vgl. SEM-act. […]-34 ad F. 103). Die in der Türkei begon- nene medikamentöse Behandlung wurde durch die (…) Fachärzte in der Schweiz unverändert fortgesetzt. Es ist davon auszugehen, dass diese me- dizinische Behandlung in der Türkei – gleich wie die (unveränderte) medi- zinische Behandlung in der Schweiz – leitliniengerecht erfolgte. Diese steht den Beschwerdeführenden bei einer Rückkehr in die Türkei weiterhin zur Verfügung, auch wenn die Beschwerdeführerin in ihrer Anhörung geltend machte, einige Angestellte des Kinderspitals hätten sie aufgrund ihrer kur- dischen Ethnie unfreundlich behandelt. Mit der in der Beschwerde aufge- worfenen Frage der Kostentragung hat sich das SEM in der angefochtenen Verfügung bereits einlässlich auseinandergesetzt. Insbesondere hat es zu Recht auf die auch in der Türkei bestehende obligatorische Krankenversi- cherung hingewiesen (vgl. hierzu: https://www.researchgate.net/publica- tion/243966115_Universal_health_ coverage_in_Turkey_Enhance- ment_of_equity, zuletzt abgerufen am 19. März 2025). Die Beschwerde- führenden behaupten zwar, bei den von SEM genannten Spitälern handle es sich um private Institutionen, welche eine Behandlung nur gegen Be- zahlung vornähmen. Aufgrund der vorliegenden Akten sind indessen keine Anhaltspunkte dafür ersichtlich, dass C._______ bei einer Rückkehr in die Türkei nicht – wie bereits vor der Ausreise – wieder im staatlichen Kran- kenhaus in H._______ behandelt werden könnte. Im Übrigen sind die in der Beschwerde geltend gemachten Finanzierungsschwierigkeiten bezüg-</w:t>
      </w:r>
    </w:p>
    <w:p>
      <w:r>
        <w:t>E-816/2024 Seite 14 lich der medikamentösen Therapie nicht nachvollziehbar, nachdem die Be- schwerdeführenden einerseits bereits in der Vergangenheit in den Jahren 2016 bis 2023 offensichtlich die Finanzierung der erforderlichen medizini- schen Versorgung des Sohnes C._______ in der Türkei stets sicherstellen konnten und andererseits der Beschwerdeführer in dessen Anhörung er- klärte, er könne mit seinem (…)beruf überall eine Arbeit finden (SEM-act. 34 ad F. 80). Unter diesen Umständen ist nicht davon auszugehen, dass eine Rückkehr der Beschwerdeführenden in die Türkei zu einer medizini- schen Notlage des Sohnes C._______ führen wird. Somit ist im Zusam- menhang mit der Wegweisung der Beschwerdeführenden in die Türkei we- der eine Gefährdung des Kindeswohls noch eine Verletzung von Art. 3 EMRK zu erkennen. Insgesamt führt damit auch die (…)krankheit von C._______ nicht zur Unzumutbarkeit des Wegweisungsvollzugs.</w:t>
      </w:r>
    </w:p>
    <w:p>
      <w:r>
        <w:rPr>
          <w:b/>
        </w:rPr>
        <w:t>E. 8.2.1</w:t>
      </w:r>
    </w:p>
    <w:p>
      <w:r>
        <w:t>Dem Argument der Beschwerdeführenden, der Vollzug der Wegwei- sung in den Heimatort der Beschwerdeführerin in der Provinz Sirnak sei unzumutbar (Beschwerde S. 15), ist schliesslich entgegenzuhalten, dass die Familie zuletzt in H._______ lebte, womit die ursprüngliche Herkunft der Beschwerdeführerin für die Prüfung des Wegweisungsvollzugs nicht ausschlaggebend ist. Sollten die Beschwerdeführenden eine innerstaatli- che Fluchtalternative in Erwägung ziehen, so bestehen – entgegen ihrer Auffassung – keine Anhaltspunkte dafür, dass eine solche lediglich inner- halb der Provinz Sirnak vorstellbar wäre, zumal der Beschwerdeführer an- gegeben hat, er könne mit seinem (…)beruf landesweit arbeiten (vgl. be- reits vorangehend E. 5.7 letzter Satz). Im Übrigen ist darauf hinzuweisen, dass das Bundesverwaltungsgericht in seinem Referenzurteil E-4103/2024 vom 8. November 2024 E. 12.4 die bisherige Praxis der Unzumutbarkeit von Wegweisungen in die Provinz Sirnak aufgegeben hat (E. 13.4.8).</w:t>
      </w:r>
    </w:p>
    <w:p>
      <w:r>
        <w:rPr>
          <w:b/>
        </w:rPr>
        <w:t>E. 8.2.2</w:t>
      </w:r>
    </w:p>
    <w:p>
      <w:r>
        <w:t>Damit ist vollumfänglich auf die vorangehend dargelegten zutreffen- den sowie nicht zu beanstandenden Ausführungen der Vorinstanz abzu- stellen. Der Vollzug der Wegweisung erweist sich somit auch als zumutbar.</w:t>
      </w:r>
    </w:p>
    <w:p>
      <w:r>
        <w:rPr>
          <w:b/>
        </w:rPr>
        <w:t>E. 8.3</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t>E-816/2024 Seite 15</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Verfahrensausgang sind die auf insgesamt Fr. 750.– festzuset- zenden (Art. 1–3 des Reglements vom 21. Februar 2008 über die Kosten und Entschädigungen vor dem Bundesverwaltungsgericht [VGKE, SR 173.320.2]) Verfahrenskosten den Beschwerdeführenden aufzuerlegen (Art. 63 Abs. 1 VwVG). Der einbezahlte Kostenvorschuss in derselben Höhe wird zur Bezahlung der Verfahrenskosten verwendet. (Dispositiv nächste Seite)</w:t>
      </w:r>
    </w:p>
    <w:p>
      <w:r>
        <w:t>E-816/2024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