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E-815/2012 vom 30. Mai 2012</w:t>
      </w:r>
    </w:p>
    <w:p>
      <w:r>
        <w:t>Bundesverwaltungsgericht, 2012-05-30, FR</w:t>
      </w:r>
    </w:p>
    <w:p>
      <w:r>
        <w:rPr>
          <w:b/>
        </w:rPr>
        <w:t xml:space="preserve">Quelle: </w:t>
      </w:r>
      <w:r>
        <w:t>https://mcp.opencaselaw.ch/entscheid/bvger_E-815_2012</w:t>
      </w:r>
    </w:p>
    <w:p>
      <w:r>
        <w:t>FR: TAF E-815/2012 du 30 mai 2012</w:t>
      </w:r>
    </w:p>
    <w:p>
      <w:r>
        <w:t>IT: TAF E-815/2012 del 30 maggio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 délai prescrits par la loi, le recours est recevable (art. 48 et 52 PA et 108 al. 1 LAsi).</w:t>
      </w:r>
    </w:p>
    <w:p>
      <w:r>
        <w:rPr>
          <w:b/>
        </w:rPr>
        <w:t>E. 2</w:t>
      </w:r>
    </w:p>
    <w:p>
      <w:r>
        <w:t>A titre préliminaire, l'intéressé reproche à l'ODM de ne pas avoir établi l'état de fait de façon complète et correcte (art. 106 al. 1 let. b LAsi), dans la mesure où cet office n'aurait pas mentionné le temps qu'il aurait passé en prison ainsi que les interrogatoires et les actes de tortures qu'il aurait subis. Il y a toutefois lieu de constater que ce grief n'est pas fondé. En effet, dans la partie en faits de sa décision, l'ODM a expressément indiqué que l'intéressé, selon ses déclarations, avait été arrêté et placé en détention le (...) 2009 et qu'il avait réussi à s'enfuir le (...) 2010. Toutefois, au vu des éléments ressortant du dossier, l'ODM est arrivé à la conclusion qu'il n'était pas vraisemblable que l'intéressé ait été emprisonné pour une longue durée en raison de graves accusations formulées contre lui en relation avec les LTTE. En outre, lors de ses auditions, l'intéressé n'a pas fait état d'interrogatoires interminables ni de tortures mais a seulement indiqué, à la question 44 de l'audition du 17 août 2011, sans donner de précision, qu'il avait été battu. Par contre, interrogé plus particulièrement sur ses conditions de détention, il n'a pas déclaré avoir été torturé (cf. p-v d'audition du 17 août 2011 p. 8 question 66). Au vu de ce qui précède, il n'appartenait pas à l'ODM de s'attarder sur ces éléments.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a allégué qu'il avait été emprisonné durant environ un an et demi, au motif qu'il avait été soupçonné, en raison de ses cicatrices, d'avoir combattu aux côtés des LTTE. Il aurait réussi à s'enfuir en (...) 2010, grâce à l'aide d'un cousin. Il a également indiqué qu'il avait été interpellé et interrogé à trois ou quatre reprises quand il vivait à Jaffna, soit avant 2008. Il soutient également qu'il craint de subir des préjudices en cas de retour au Sri Lanka.</w:t>
      </w:r>
    </w:p>
    <w:p>
      <w:r>
        <w:rPr>
          <w:b/>
        </w:rPr>
        <w:t>E. 4.2</w:t>
      </w:r>
    </w:p>
    <w:p>
      <w:r>
        <w:t>L'intéressé n'a toutefois pas démontré à satisfaction de droit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4.3</w:t>
      </w:r>
    </w:p>
    <w:p>
      <w:r>
        <w:t>Il y a tout d'abord lieu de relever que les faits se rapportant aux problèmes qu'il aurait rencontrés avec les autorités sri-lankaises quand il habitait encore Jaffna, soit avant 2008, sans qu'il faille juger de leur vraisemblance, ne sont pas pertinents pour la reconnaissance de la qualité de réfugié. En effet, il n'existe pas de lien de connexité temporelle entre leur survenance et le départ du recourant pour la Suisse, en (...) 2010, soit au minimum deux ans plus tard.</w:t>
      </w:r>
    </w:p>
    <w:p>
      <w:r>
        <w:rPr>
          <w:b/>
        </w:rPr>
        <w:t>E. 4.4</w:t>
      </w:r>
    </w:p>
    <w:p>
      <w:r>
        <w:t>Force est ensuite de constater que rien dans les déclarations du recourant ne laisse transparaître un engagement politique particulier ou un comportement, voire une activité, qui aurait pu être perçu, par les autorités sri-lankaises, comme un soutien actif aux LTTE ; il a lui-même déclaré ne pas être impliqué dans des mouvements ou activités politiques, ne jamais avoir fait partie des LTTE et n'a pas indiqué que des membres de sa famille appartenaient à ce groupe. Par ailleurs, ses allégations selon lesquelles il aurait aidé les LTTE à recruter de nouveaux membres ne sont pas vraisemblables. En effet, il n'est pas crédible que les LTTE aient fait appel au recourant, qui refusait d'appartenir à leur groupe, pour convaincre des personnes de les rejoindre. De plus, l'intéressé n'a à aucun moment fait mention de cet élément lors de sa première audition, se limitant à indiquer qu'il avait été arrêté et soupçonné d'avoir combattu aux côtés des LTTE en raison de ses cicatrices. Il convient de rappeler que, si les déclarations au centre d'enregistrement n'ont qu'une valeur probatoire restreinte, il n'en demeure pas moins que des motifs d'asile invoqués par la suite comme motifs principaux ne peuvent être tenus pour vraisemblables lorsqu'ils n'ont pas été invoqués, au moins dans les grandes lignes, au centre d'enregistrement (cf. en particulier JICRA 2005 n° 7 consid. 6.2.1 p. 66 et JICRA 1993 n° 3 p. 11 ss et jurisprudence citée). Dès lors, il n'y a pas lieu d'admettre que les autorités pourraient avoir nourri des soupçons particuliers à son encontre.</w:t>
      </w:r>
    </w:p>
    <w:p>
      <w:r>
        <w:rPr>
          <w:b/>
        </w:rPr>
        <w:t>E. 4.5</w:t>
      </w:r>
    </w:p>
    <w:p>
      <w:r>
        <w:t>Cela précisé, le Tribunal constate également que l'intéressé n'a pas établi avec la vraisemblance suffisante la réalité des événements qu'il a rapportés et sur lesquels il fonde sa demande d'asile. En effet, les craintes alléguées ne constituent que de simples affirmations de sa part et ne sont étayées par aucun commencement de preuve pertinent. De plus, le récit de l'intéressé est imprécis et manque considérablement de substance de sorte qu'il ne satisfait pas aux conditions de vraisemblance de l'art. 7 LAsi. Ainsi, ses déclarations concernant les questions qui lui auraient été posées par les militaires lors des interrogatoires et les réponses qu'il leur aurait données, ainsi que les conditions de sa détention sont vagues et dépourvues des détails significatifs d'une expérience vécue (cf. p-v d'audition du 17 août 2011 p. 5 s. et 8). Il en va d'ailleurs de même de ses propos relatifs aux circonstances de son évasion (cf. p-v d'audition du 17 août 2011 p. 8 s.). En effet, la description de sa fuite, selon laquelle l'officier, qui l'aurait aidé à s'échapper, l'aurait emmené dans une salle pour se changer puis l'aurait fait monter dans son véhicule avant de sortir de la prison sans croiser un seul gardien ni subir aucun contrôle, est pour le moins simpliste. De plus, malgré les explications du recourant, il n'est pas imaginable que cet officier ait pris le risque de le faire évader, même pour de l'argent, au mépris de sa propre sécurité, sachant qu'il devrait rendre des comptes auprès de ses supérieurs. En outre, les déclarations du recourant concernant la personne qui l'aurait conduit jusqu'à Colombo sont contradictoires. Selon les propos tenus lors de la première audition et dans le mémoire de recours, il s'agirait de son cousin (cf. p-v d'audition du 9 décembre 2010 p. 5 et mémoire de recours du 8 février 2012 p. 7), alors que lors de la deuxième audition, l'intéressé a indiqué que l'officier l'avait amené à Colombo à bord d'un véhicule qui ressemblait à un véhicule de police (cf. p-v d'audition du 17 août 2011 p. 9). Cette divergence, qui porte sur un élément important, n'a pas été expliquée de manière satisfaisante dans le mémoire de recours et ne saurait en particulier avoir pour origine les problèmes auditifs de l'intéressé ni l'état de stress dans lequel il se trouvait. Par ailleurs, il n'est pas crédible qu'après sa prétendue évasion, il ait pu se rendre en véhicule jusqu'à Colombo, sans document de légitimation et sans faire l'objet du moindre contrôle d'identité lors du passage des "check-points" installés sur la route (cf. p-v d'audition du 17 août 2011 p. 9). A cela s'ajoute que l'intéressé a quitté le Sri Lanka par l'aéroport de Colombo muni, selon ses déclarations (cf. p-v d'audition du 17 août 2011 p. 4), de son propre passeport, ce qui démontre qu'il ne craignait pas d'être arrêté. Les allégations contradictoires ressortant du recours, selon lesquelles il aurait voyagé avec un passeport d'emprunt, apparaissent être formulées pour les seuls besoins de la cause et ne sauraient dès lors convaincre. Partant, rien ne permet de penser qu'il pourrait, dans les circonstances présentes, attirer l'attention des autorités sur sa personne, vu le contexte d'apaisement qui prévaut désormais au Sri Lanka. Enfin, les rapports internationaux produits par l'intéressé, dans le cadre de la procédure de recours, ne sont pas déterminants dans la mesure où, d'une part, ils sont de portée générale et, d'autre part, ils ne sont pas de nature à démontrer la véracité de ses motifs d'asile.</w:t>
      </w:r>
    </w:p>
    <w:p>
      <w:r>
        <w:rPr>
          <w:b/>
        </w:rPr>
        <w:t>E. 4.6</w:t>
      </w:r>
    </w:p>
    <w:p>
      <w:r>
        <w:t>En définitive, c'est à bon droit que l'ODM a retenu que le recourant n'avait pas rendu vraisemblable qu'il avait été victime de persécutions ciblées contre sa personne, pour des motifs pertinents au regard de l'art. 3 LAsi ou qu'il avait des raisons objectivement fondées de craindre une telle persécution en cas de retour dans son pays d'origine, au regard de la situation actuelle au Sri Lanka.</w:t>
      </w:r>
    </w:p>
    <w:p>
      <w:r>
        <w:rPr>
          <w:b/>
        </w:rPr>
        <w:t>E. 4.6.1</w:t>
      </w:r>
    </w:p>
    <w:p>
      <w:r>
        <w:t>En effet, dans l'ATAF E-6220/2006 du 27 octobre 2011, le Tribunal a procédé à une nouvelle analyse circonstanciée de la situation au Sri Lanka, eu égard à l'évolution de la situation dans le pays depuis la fin officielle du conflit militaire entre l'armée sri-lankaise et les LTTE. Il a constaté que la situation sécuritaire s'était nettement améliorée et stabilisée. Les LTTE ont été vaincus militairement et ne sont plus en mesure de commettre des actes de persécution. En revanche, la situation sur le plan des droits de l'homme s'est aggravée, notamment à l'égard des personnes suspectées d'opposition politique, comme les partisans de Fonseka (ou personnes supposées l'être), les journalistes critiques envers le gouvernement, ou encore les personnes témoins de graves violations des droits de l'homme durant le conflit, susceptibles de vouloir apporter leur témoignage. En outre, certains Tamouls de retour d'exil, dont les autorités pourraient penser qu'ils ont été en contact avec la diaspora active à l'étranger dans l'opposition, peuvent, selon les circonstances, avoir une crainte objectivement fondée de subir des préjudices.</w:t>
      </w:r>
    </w:p>
    <w:p>
      <w:r>
        <w:rPr>
          <w:b/>
        </w:rPr>
        <w:t>E. 4.6.2</w:t>
      </w:r>
    </w:p>
    <w:p>
      <w:r>
        <w:t>Le recourant n'a cependant pas rendu vraisemblable l'existence d'éléments attestant de son appartenance à un groupe à risque tel que défini dans l'ATAF E-6220/2006 précité. En effet, il n'a jamais allégué avoir été actif sur le plan politique, il n'a pas prétendu non plus être proche de milieux critiques au gouvernement ou impliqués dans l'opposition active au pouvoir en place, ni au Sri Lanka ni en Suisse. Il ne présente ainsi aucun profil particulier susceptible de faire naître des soupçons à son encontre de la part des autorités de son pays d'origine.</w:t>
      </w:r>
    </w:p>
    <w:p>
      <w:r>
        <w:rPr>
          <w:b/>
        </w:rPr>
        <w:t>E. 4.6.3</w:t>
      </w:r>
    </w:p>
    <w:p>
      <w:r>
        <w:t>Enfin, le seul fait d'avoir déposé une demande d'asile en Suisse n'est pas suffisant pour admettre le bien-fondé d'une crainte de persécutions en cas de retour. Dans le cas présent, aucun élément du dossier ne permet de conclure que les autorités sri-lankaises pourraient soupçonner, sur la base d'indices concrets, que l'intéressé y aurait été en contact avec des cadres des LTTE.</w:t>
      </w:r>
    </w:p>
    <w:p>
      <w:r>
        <w:rPr>
          <w:b/>
        </w:rPr>
        <w:t>E. 4.7</w:t>
      </w:r>
    </w:p>
    <w:p>
      <w:r>
        <w:t>Au vu de ce qui précède, la décision de l'ODM, en tant qu'elle refuse de reconnaître la qualité de réfugié du recourant et rejette sa demande d'asile, s'avère bien fondée. Il s'ensuit que le recours doit être rejeté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(cf. consid. 3),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estime, pour les mêmes motifs que ceux exposés au considérant 4, que le dossier ne fait pas apparaître d'éléments dont il y aurait lieu d'inférer que le recourant pourrait être victime, en cas de retour dans son pays d'origine, de torture ou de traitements prohibés. S'agissant de son départ, comme déjà relevé, l'intéressé a déclaré avoir quitté Colombo par avion, muni de son propre passeport et n'a pas rapporté avoir rencontré des problèmes pour sortir du pays. Dans ces conditions, on ne saurait considérer qu'il a quitté son pays dans des circonstances et d'une manière propres à le rendre particulièrement suspect aux yeux des autorités. Rien ne permet non plus d'affirmer que le recourant, s'il coopère activement à l'exécution du renvoi, serait astreint à un retour contraint dans son pays d'origine, de nature à susciter des soupçons particuliers à son encontre de la part des autorités sri-lankaises. Comme déjà précisé, le seul fait d'avoir déposé une demande d'asile à l'étranger, en l'occurrence en Suisse, ne l'expose pas, en soi, à des traitements prohibés. De plus, comme déjà dit, il ne présente aucun profil politique particulier et le dossier ne fait, en l'espèce, apparaître aucun élément, relatif à des contacts que le recourant aurait pu avoir, durant son séjour en Suisse, avec des (anciens) responsables des LTTE, pouvant constituer un indice concret d'un risque réel à cet égard (cf. ATAF E 6220/2006 précité consid. 8.4 et 10.4).</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8.3</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l'ATAF E-6220/2006 précité concernant la situation au Sri Lanka, le Tribunal est arrivé à la conclusion qu'il convenait, vu en particulier l'amélioration de la situation sécuritaire depuis la fin officielle du conflit militaire entre l'armée sri-lankaise et les LTTE, en mai 2009, de modifier sa pratique en matière d'exécution du renvoi vers le nord et l'est du pays, telle que définie dans la jurisprudence publiée (cf. ATAF 2008/2). Il considère désormais que l'exécution du renvoi est, en principe, exigible dans toute la région de la province de l'Est (cf. consid. 13.1-13.2).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 celle-ci sera admise en présence de facteurs particulièrement favorables (cf. consid. 13.2.2 et 13.2.2.3 i.f.).</w:t>
      </w:r>
    </w:p>
    <w:p>
      <w:r>
        <w:rPr>
          <w:b/>
        </w:rPr>
        <w:t>E. 8.4</w:t>
      </w:r>
    </w:p>
    <w:p>
      <w:r>
        <w:t>En l'espèce, le recourant a vécu à B._______, dans la région de Jaffna et à C._______ (province du Nord). Le Tribunal relève que, conformément aux développements susmentionnés (cf. consid. 8.3) l'exécution du renvoi, dans ces régions est en principe raisonnablement exigible (cf. ATAF E-6220/2006 consid. 13.2).</w:t>
      </w:r>
    </w:p>
    <w:p>
      <w:r>
        <w:rPr>
          <w:b/>
        </w:rPr>
        <w:t>E. 8.5</w:t>
      </w:r>
    </w:p>
    <w:p>
      <w:r>
        <w:t>Il reste dès lors à examiner si le retour du recourant dans son pays d'origine équivaudrait à le mettre concrètement en danger en raison de sa situation personnelle.</w:t>
      </w:r>
    </w:p>
    <w:p>
      <w:r>
        <w:rPr>
          <w:b/>
        </w:rPr>
        <w:t>E. 8.6</w:t>
      </w:r>
    </w:p>
    <w:p>
      <w:r>
        <w:t>En l'occurrence, l'intéressé fait valoir des problèmes de santé qui, selon lui, devraient s'opposer à l'exécution de son renvoi. Il ressort des documents médicaux produits, datés du 12 avril 2011, du 28 juin 2011, du 29 juillet 2011, du 25 août 2011, du 1er septembre 2011, du 11 octobre 2011 et du 23 novembre 2011, que le recourant souffre d'affections ORL. Selon le rapport du 11 octobre 2011, il s'agit d'une infection bénigne, mais, sans traitement, le cholestéatome, en augmentant inexorablement de taille, détruirait toutes les structures avoisinantes, à commencer par les osselets, le tympan, puis l'organe auditif. C'est pourquoi le médecin préconise une mastoïdectomie bilatérale, à commencer par la gauche. Dans une lettre du 23 novembre 2011, le médecin indique que l'intéressé sera opéré de l'oreille la plus sévèrement atteinte en date du 1er décembre 2011. Cela dit, par décision incidente du 3 avril 2012, le Tribunal a invité le recourant à lui faire parvenir un certificat médical circonstancié. Celui-ci n'a toutefois donné aucune suite à cette injonction. Dans ces conditions, le Tribunal est en droit d'admettre que les troubles de santé dont l'intéressé serait encore susceptible de souffrir, après son opération du 1er décembre 2011, ne sauraient être graves au point qu'ils feraient, en tant que tels, obstacle à l'exécution de son renvoi. En tout état de cause, sur la base des documents médicaux déjà en sa possession, le Tribunal constate que les affections diagnostiquées ne sont pas d'une gravité telle qu'elles mettraient la vie ou l'intégrité physique ou psychique du recourant en danger au point de constituer de ce fait un obstacle à l'exécution de son renvoi au sens de la jurisprudence citée plus haut. Au demeurant, et bien que cela ne soit pas décisif pour l'issue de la cause, comme l'a relevé l'ODM, la région de Jaffna dispose d'un hôpital universitaire qui comporte une unité d'otorhinolaryngologie. En outre, en cas de besoin, le recourant pourra présenter à l'ODM une demande d'aide au retour appropriée lui permettant de financer d'éventuels soins médicaux.</w:t>
      </w:r>
    </w:p>
    <w:p>
      <w:r>
        <w:rPr>
          <w:b/>
        </w:rPr>
        <w:t>E. 8.7</w:t>
      </w:r>
    </w:p>
    <w:p>
      <w:r>
        <w:t>Cela dit, il ne ressort du dossier aucun autre élément dont on pourrait inférer que l'exécution du renvoi impliquerait une mise en danger concrète du recourant. Certes, le Tribunal est conscient qu'un retour au Sri Lanka ne sera pas exempt de difficultés. Toutefois, même dans ces conditions, une réinstallation dans la région de Jaffna ou à C._______ que le recourant connaît très bien puisqu'il y a, selon ses propres dires, vécu avant son départ du pays est raisonnablement exigible. De plus, l'intéressé est jeune et bénéficie d'une bonne formation et d'une expérience professionnelle en qualité de (...). Partant, il devrait, au moins à moyen terme, pouvoir trouver un emploi. A cela s'ajoute qu'il pourra compter sur l'aide d'un réseau familial (en particulier ...) et social en cas de retour. Ainsi, le recourant pourra retourner habiter au domicile familial et bénéficier, dans un premier temps, du soutien de ses proches. Au demeurant, et bien que cela ne soit pas déterminant, il pourra, au besoin, également compter sur l'aide financière de sa soeur qui vit en Suisse ainsi que de son frère et sa soeur qui habitent en (...), respectivement au (...).</w:t>
      </w:r>
    </w:p>
    <w:p>
      <w:r>
        <w:rPr>
          <w:b/>
        </w:rPr>
        <w:t>E. 8.8</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la particularité de la présente procédure, il est renoncé à un échange d'écritures (cf. art. 111a al. 1 LAsi).</w:t>
      </w:r>
    </w:p>
    <w:p>
      <w:r>
        <w:rPr>
          <w:b/>
        </w:rPr>
        <w:t>E. 12</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Cela étant, l'intéressé ayant déposé une demande d'assistance judiciaire partielle, il convient de l'admettre dès lors qu'il est indigent et qu'au moment du dépôt du recours, ses conclusions n'étaient pas d'emblée vouées à l'échec (art. 65 al. 1 PA). En conséquence,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