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E-8156/2024 vom 27. November 2024</w:t>
      </w:r>
    </w:p>
    <w:p>
      <w:r>
        <w:t>Bundesverwaltungsgericht, 2024-11-27, DE</w:t>
      </w:r>
    </w:p>
    <w:p>
      <w:r>
        <w:rPr>
          <w:b/>
        </w:rPr>
        <w:t xml:space="preserve">Quelle: </w:t>
      </w:r>
      <w:r>
        <w:t>https://mcp.opencaselaw.ch/entscheid/bvger_E-8156_2024_d20241127</w:t>
      </w:r>
    </w:p>
    <w:p>
      <w:r>
        <w:t>FR: TAF E-8156/2024 du 27 novembre 2024</w:t>
      </w:r>
    </w:p>
    <w:p>
      <w:r>
        <w:t>IT: TAF E-8156/2024 del 27 novembre 2024</w:t>
      </w:r>
    </w:p>
    <w:p>
      <w:pPr>
        <w:pStyle w:val="Heading2"/>
      </w:pPr>
      <w:r>
        <w:t>Regeste</w:t>
      </w:r>
    </w:p>
    <w:p>
      <w:r>
        <w:t>Asyl und Wegweisung | Asyl und Wegweisung; Verfügung des SEM vom 27. November 2024</w:t>
      </w:r>
    </w:p>
    <w:p>
      <w:pPr>
        <w:pStyle w:val="Heading2"/>
      </w:pPr>
      <w:r>
        <w:t>Volltext</w:t>
      </w:r>
    </w:p>
    <w:p>
      <w:r>
        <w:t>Bundesverwal tungsgeri cht T ri bunal admi ni strati f fédéral T ri bunal e amm ini strati vo federal e T ri bunal admi ni strati v federal</w:t>
      </w:r>
    </w:p>
    <w:p>
      <w:r>
        <w:t>Abteilung V E-8156/2024</w:t>
      </w:r>
    </w:p>
    <w:p>
      <w:r>
        <w:t>U r t e i l v o m 2 3 . J a n u a r 2 0 2 5 Besetzung Einzelrichter David R. Wenger, mit Zustimmung von Richterin Nina Spälti Giannakitsas; Gerichtsschreiber Lukas Rathgeber. Parteien A._______, geboren am (…), Türkei, vertreten durch lic. iur. Nesrin Ulu, Verein Rechtsbüro, (…), Beschwerdeführer,</w:t>
      </w:r>
    </w:p>
    <w:p>
      <w:r>
        <w:t>gegen Staatssekretariat für Migration (SEM), Quellenweg 6, 3003 Bern, Vorinstanz. Gegenstand Asyl und Wegweisung; Verfügung des SEM vom 27. November 2024.</w:t>
      </w:r>
    </w:p>
    <w:p>
      <w:r>
        <w:t>E-8156/2024 Seite 2 Das Bundesverwaltungsgericht stellt fest, dass der Beschwerdeführer am 26. Dezember 2022 in der Schweiz um Asyl nachsuchte, dass er am 11. Mai 2023 im Beisein seiner damaligen Rechtsvertretung vertieft zu seinen Gesuchsgründen angehört wurde, dass er geltend machte, er sei türkischer Staatsangehöriger kurdischer Ethnie und habe vor seiner Ausreise in B._______ gelebt, dass er weiter geltend machte, er habe das Berufsgymnasium in Fachrich- tung Elektrik abgeschlossen und zuletzt bei einem Möbelhersteller gear- beitet, dass er zur Begründung seines Asylgesuchs im Wesentlichen die Verfol- gung durch die türkische Polizei und Strafverfolgungsbehörden geltend machte, dass er aus einer politisch sehr aktiven Familie stamme, die der kurdischen Arbeiterpartei (PKK) und der Demokratischen Partei der Völker (HDP) na- hestehe und von den Behörden seit jeher unterdrückt und eingeschüchtert worden sei, dass die Polizei ihm kurz vor seiner Ausreise ein Angebot gemacht habe als Agent zu arbeiten um mehr über die HDP zu erfahren, was er ange- nommen habe um wieder freigelassen zu werden und die Türkei daraufhin verlassen habe, dass er nach seiner Ausreise diverse Beiträge auf sozialen Medien geteilt habe, woraufhin ein Ermittlungsverfahren wegen Terrorpropaganda gegen ihn eingeleitet worden sei, dass er zur Stützung seiner Vorbringen im vorinstanzlichen Verfahren ins- besondere mehrere Dokumente aus der türkischen Justiz zu den Akten reichte, dass die Vorinstanz mit Verfügung vom 27. November 2024 – eröffnet am folgenden Tag – die Flüchtlingseigenschaft des Beschwerdeführers im Rahmen des erweiterten Verfahrens verneinte, sein Asylgesuch ablehnte und die Wegweisung aus der Schweiz sowie den Vollzug derselben anord- nete,</w:t>
      </w:r>
    </w:p>
    <w:p>
      <w:r>
        <w:t>E-8156/2024 Seite 3 dass der Beschwerdeführer mit Eingabe seiner Rechtsvertreterin vom 29. Dezember 2024 gegen diese Verfügung beim Bundesverwaltungsgericht Beschwerde erheben liess, dass er beantragt, dass die angefochtene Verfügung aufzuheben sei, es sei festzustellen, dass der Beschwerdeführer die Flüchtlingseigenschaft er- fülle und es sei ihm Asyl zu gewähren, eventualiter sei die Unzulässigkeit, allenfalls die Unzumutbarkeit des Wegweisungsvollzugs festzustellen und als Folge davon sei dem Beschwerdeführer die vorläufige Aufnahme zu gewähren, dass er sub-eventualiter beantragt die Sache zur Neubeurteilung an die Vorinstanz zurückzuweisen, dass er sub-sub-eventualiter eine Frist von 30 Tagen für die Beschaffung weiterer Beweismittel beantragt, dass er in prozessualer Hinsicht beantragt, es sei die unentgeltliche Rechtspflege zu gewähren, auf die Erhebung eines Verfahrenskostenvor- schusses zu verzichten und die rubrizierte Rechtsvertreterin sei als unent- geltlicher Rechtsbeistand zu bestellen, dass das Bundesverwaltungsgericht den Eingang der Beschwerde mit Schreiben vom 6. Januar 2025 bestätigte,</w:t>
      </w:r>
    </w:p>
    <w:p>
      <w:r>
        <w:t>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w:t>
      </w:r>
    </w:p>
    <w:p>
      <w:r>
        <w:t>E-8156/2024 Seite 4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in formeller Hinsicht eine Verletzung des Untersuchungsgrundsatzes gerügt wird, da das SEM es versäumt habe den Sachverhalt richtig und vollständig zu erstellen, dass sich die Einwände der Rechtsmittelschrift hierzu auf den Sachverhalt betreffend des strafrechtlichen Verfahrens in der Türkei beziehen, sinnge- mäss eine Verletzung von Art. 12 VwVG geltend gemacht wird und eine Frist von 30 Tagen zur Beschaffung weiterer Beweismittel beantragt wird, dass weiter die Ausführungen des Beschwerdeführers glaubwürdig, kor- rekt, widerspruchsfrei und wahrheitsgemäss seien, dass diese Rügen vorab zu beurteilen sind, da sie geeignet sein könnten, eine Kassation der vorinstanzlichen Verfügung zu bewirken (vgl. BVGE 2013/34 E. 4.2), dass der Untersuchungsgrundsatz zu den allgemeinen Grundsätzen des Verwaltungs- und damit auch des Asylverfahrens gehört (Art. 12 VwVG i.V.m. Art. 6 AsylG) und demnach die Behörde von Amtes wegen für die richtige und vollständige Abklärung des rechtserheblichen Sachverhaltes zu sorgen hat, dass die Sachverhaltserstellung unvollständig ist, wenn nicht alle für den Entscheid rechtswesentlichen Sachumstände berücksichtigt werden, und unrichtig, wenn der Verfügung ein falscher und aktenwidriger Sachverhalt zugrunde gelegt wird oder Beweise falsch gewürdigt worden sind (vgl. KÖLZ/HÄNER/BERTSCHI, Verwaltungsverfahren und Verwaltungsrechts- pflege des Bundes, 3. Aufl. 2013, N. 1043),</w:t>
      </w:r>
    </w:p>
    <w:p>
      <w:r>
        <w:t>E-8156/2024 Seite 5 dass die Frage, ob die vorinstanzliche Glaubhaftigkeitsprüfung zutreffend erfolgte, in materieller Hinsicht zu prüfen sein wird, dass gemäss Aktenlage bisher kein Urteil im geltend gemachten strafrecht- lichen Verfahren wegen Propaganda für eine Terrororganisation ergangen ist und die Ausführungen der Vorinstanz, die auch gerichtliche Verfahren miteinbezieht, entsprechend nach wie vor als zutreffend zu qualifizieren sind, dass die letzten Eingaben mit Beweismitteln vom 15. Oktober 2024 und 8. November 2024 datiert sind und der festgestellte Sachverhalt als aktuell zu bewerten ist, dass es gemäss Aktenlage keine Anhaltspunkte für ein aktuell weiteres hängiges Strafverfahren in der Türkei gibt, dass sich die vorinstanzliche Verfügung mit dem Verfahren wegen Terror- propaganda eingehend auseinandersetzt und sich das SEM nicht zu wei- teren Abklärungen veranlasst sehen musste, dass die Feststellung des Sachverhalts auch sonst nicht zu beanstanden ist, womit der Subeventualantrag der Rückweisung der Sache an die Vo- rinstanz abzuweisen ist, dass der Antrag auf Gewährung einer Frist zur Beschaffung von weiteren Beweismitteln nach diesen Erwägungen ebenfalls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Flüchtlingseigenschaft und Glaubhaftigkeit nicht stand,</w:t>
      </w:r>
    </w:p>
    <w:p>
      <w:r>
        <w:t>E-8156/2024 Seite 6 dass der Beschwerdeführer in seiner Rechtsmitteleingabe im Wesentli- chen geltend macht, es drohe ihm im Falle einer Rückkehr eine Verhaftung und politisch motivierte Verurteilung, dass seine politischen Aktivitäten sowie jene von Familienangehörigen falsch eingestuft worden seien und seine Familie bereits seit den 90er Jah- ren Repressionen ausgesetzt sei, dass das Gericht nach Durchsicht der Akten zum Schluss gelangt, dass das SEM in seiner Verfügung mit überzeugender Begründung zur Erkennt- nis gelangt ist, dass die Vorbringen des Beschwerdeführers den Anforde- rungen von Art. 3 und 7 AsylG nicht zu genügen vermögen, dass auf die Erwägungen des SEM verwiesen werden kann und es dem Beschwerdeführer nicht gelingt, diesen Argumenten etwas Stichhaltiges entgegenzusetzen, dass im geltend gemachten strafrechtlichen Verfahren wegen Propaganda für eine Terrororganisation gemäss Aktenlage bisher kein Urteil ergangen und diesbezüglich auf die korrekten Ausführungen der Verfügung zu ver- weisen ist, welche auch gerichtliche Verfahren miteinbeziehen, dass in Bezug auf strafrechtliche Verfahren in der Türkei wegen Propa- ganda für eine Terrororganisation und die allgemeine Diskriminierung der kurdischen Bevölkerung auf das kürzlich ergangene Referenzurteil des Bundesverwaltungsgerichts E-4103 vom 8. November 2024 zu verweisen ist (vgl. E. 7.1 ff. und E. 8 ff.), dass die Vorinstanz, entgegen der Argumentation in der Rechtsmittel- schrift, die Aktivitäten der Cousine des Beschwerdeführers für die PKK und der anderen Familienmitglieder in der Verfügung genügend berücksichtigt, dass mit der Vorinstanz festzustellen ist, dass aufgrund der Ausführungen bezüglich der politischen Aktivitäten des Beschwerdeführers und seiner Familienangehörigen keine flüchtlingsrechtlich relevanten Nachteile zu er- kennen sind, so verweist auch die Beschwerdeschrift im Abschnitt «Be- gründete Furcht» nur auf das hängige Strafverfahren (vgl. S. 11), dass die Ausführungen der Beschwerdeschrift zur Übereinstimmung der Aussagen des Beschwerdeführers mit dem Bericht des Menschenrechts- vereins der Türkei (IHD) nicht geeignet sind, um die Glaubhaftigkeit des Vorbringens, ein Angebot als Agent zu arbeiten erhalten zu haben, zu be- stätigen, da dieser Bericht öffentlich zugänglich ist und jede Person</w:t>
      </w:r>
    </w:p>
    <w:p>
      <w:r>
        <w:t>E-8156/2024 Seite 7 entsprechende Ausführungen machen könnte, und auf die Ausführungen in der Verfügung zu verweisen ist, dass der Vorinstanz beizupflichten ist, dass die legale Ausreise des Be- schwerdeführers als Indiz dafür zu werten ist, dass kein Verfolgungsinte- resse seitens des türkischen Staats bestand, dass es dem Beschwerdeführer somit nicht gelingt, die Flüchtlingseigen- schaft nachzuweisen oder zumindest aufzuzeigen, weshalb die Vorinstanz das Asylgesuch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E-8156/2024 Seite 8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(Urteil des BVGer E-1308/2023 vom 19. März 2024 E. 11.3.1 [zur Publikation vorgesehen]), dass bei individueller Unzumutbarkeit der Rückkehr in eine der betroffenen Provinzen in einem zweiten Schritt eine zumutbare Aufenthaltsalternative in einer anderen Region der Türkei zu prüfen wäre (vgl. BVGE 2013/2 E. 9.6.1 m.w.H.), dass der Beschwerdeführer aus der Provinz Bursa stammt, die nicht vom Erdbeben betroffen gewesen ist, dass der Beschwerdeführer gemäss Aktenlage gesund und im erwerbsfä- higen Alter ist, über eine Ausbildung sowie mehrjährige Berufserfahrung verfügt und in seiner Heimat auf ein intaktes soziales Netzwerk zurückgrei- fen kann (vgl. SEM-Akten A17/13 F36 ff.),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w:t>
      </w:r>
    </w:p>
    <w:p>
      <w:r>
        <w:t>E-8156/2024 Seite 9 dass das Gesuch um Gewährung der unentgeltlichen Rechtspflege (im Sinne von Art. 65 Abs. 1 und 2 VwVG) abzuweisen ist,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E-8156/2024 Seite 10 Demnach erkennt das Bundesverwaltungsgericht: 1. Die Beschwerde wird abgewiesen. 2. Die Verfahrenskosten von Fr. 750.– werden dem Beschwerdeführer auf- erlegt. Dieser Betrag ist innert 30 Tagen ab Versand des Urteils zugunsten der Gerichtskasse zu überweisen. 3. Dieses Urteil geht an den Beschwerdeführer, das SEM und die zuständige kantonale Behörde.</w:t>
      </w:r>
    </w:p>
    <w:p>
      <w:r>
        <w:t>Der Einzelrichter: Der Gerichtsschreiber:</w:t>
      </w:r>
    </w:p>
    <w:p>
      <w:r>
        <w:t>David R. Wenger Lukas Rathgeber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