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E-813/2011 vom 15. Februar 2011</w:t>
      </w:r>
    </w:p>
    <w:p>
      <w:r>
        <w:t>Bundesverwaltungsgericht, 2011-02-15, FR</w:t>
      </w:r>
    </w:p>
    <w:p>
      <w:r>
        <w:rPr>
          <w:b/>
        </w:rPr>
        <w:t xml:space="preserve">Quelle: </w:t>
      </w:r>
      <w:r>
        <w:t>https://mcp.opencaselaw.ch/entscheid/bvger_E-813_2011</w:t>
      </w:r>
    </w:p>
    <w:p>
      <w:r>
        <w:t>FR: TAF E-813/2011 du 15 février 2011</w:t>
      </w:r>
    </w:p>
    <w:p>
      <w:r>
        <w:t>IT: TAF E-813/2011 del 15 febbraio 2011</w:t>
      </w:r>
    </w:p>
    <w:p>
      <w:pPr>
        <w:pStyle w:val="Heading2"/>
      </w:pPr>
      <w:r>
        <w:t>Regeste</w:t>
      </w:r>
    </w:p>
    <w:p>
      <w:r>
        <w:t>Asile (non-entrée en matière / absence de documents)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(art. 83 let. d ch. 1 de la loi du 17 juin 2005 sur le Tribunal fédéral [LTF, RS 173.110]).</w:t>
      </w:r>
    </w:p>
    <w:p>
      <w:r>
        <w:rPr>
          <w:b/>
        </w:rPr>
        <w:t>E. 1.2</w:t>
      </w:r>
    </w:p>
    <w:p>
      <w:r>
        <w:t>L'intéressé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consid. 3 p. 39 ; 1995 n° 14 consid. 4 p. 127s., et jurisp. cit.). Dans les cas de recours dirigés contre les décisions de non-entrée en matière fondées sur l'art. 32 al. 2 let. a LAsi, dans sa nouvelle teneur en vigueur depuis le 1er janvier 2007, l'examen du Tribunal porte - dans le cadre d'un examen sommaire - également sur la question de la qualité de réfugié. L'autorité de céans doit examiner si c'est à juste titre que l'ODM a constaté que le recourant concerné ne remplissait manifestement pas les conditions posées par les art. 3 et 7 LAsi (cf. ATAF 2007/8 consid. 2.1 p. 73 ; cf. pour plus de détails concernant cet examen le consid. 2.3 ci-après).</w:t>
      </w:r>
    </w:p>
    <w:p>
      <w:r>
        <w:rPr>
          <w:b/>
        </w:rPr>
        <w:t>E. 2.1</w:t>
      </w:r>
    </w:p>
    <w:p>
      <w:r>
        <w:t>Seul est à déterminer, en l'occurrence, si l'ODM était fondé à faire application de l'art. 32 al. 2 let. a LAsi, disposition aux termes de laquelle il n'est pas entré en matière sur une demande d'asile si le recourant ne remet pas aux autorités, dans un délai de 48 heures après le dépôt de sa demande, ses documents de voyage ou ses pièces d'identité ;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Selon l'art. 1a de l'ordonnance 1 du 11 août 1999 sur l'asile relative à la procédure (OA 1, RS 142.311), constitue un document de voyage, tout document officiel autorisant l'entrée dans l'État d'origine ou dans d'autres États, tel qu'un passeport ou un document de voyage de remplacement (let. b), tandis qu'est considéré comme pièce d'identité tout document officiel comportant une photographie et établissant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2.3</w:t>
      </w:r>
    </w:p>
    <w:p>
      <w:r>
        <w:t>Avec la nouvelle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recourant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5.6.5-5.7 p. 90ss) et de la jurisprudence (cf. ATAF 2009/50 consid. 5-8 p. 725-733).</w:t>
      </w:r>
    </w:p>
    <w:p>
      <w:r>
        <w:rPr>
          <w:b/>
        </w:rPr>
        <w:t>E. 3.1</w:t>
      </w:r>
    </w:p>
    <w:p>
      <w:r>
        <w:t>En l'espèce le recourant n'a pas remis aux autorités ses documents de voyage ou ses pièces d'identité, au sens défini ci-dessus, et n'a rien entrepris dans les 48 heures dès le dépôt de sa demande d'asile pour s'en procurer. Le recourant n'a pas non plus présenté de motif excusable susceptible de justifier la non-production de tels documents, au sens de l'art. 32 al. 3 let. a LAsi (cf. ATAF 2010/2 consid. 6 p. 28ss), se limitant à dire qu'il n'en avait pas possédé, ce qui apparaît invraisemblable, et qu'il lui était impossible de s'en procurer. Or, force est de constater qu'il lui appartenait d'effectuer toute démarche s'avérant utile, adéquate et nécessaire pour obtenir un ou des documents permettant de l'identifier de manière certaine, ce qu'il n'a pas fait pour des raisons qui lui sont propres. Il doit donc en supporter les conséquences. On ne saurait admettre l'explication donnée lors de l'audition du 6 janvier 2011 selon laquelle l'intéressé, au vu du temps écoulé, ne serait plus en mesure de se souvenir de quelque numéro de téléphone que ce soit pour solliciter un document d'identité (cf. procès-verbal d'audition du 6 janvier 2011 ad question 10). En effet, l'intéressé a quitté son pays en date du 15 novembre 2010, soit moins de deux mois depuis son arrivée en Suisse. Aussi, s'il peut être admis que l'intéressé puisse ne pas se souvenir de tous les numéros où joindre sa famille et ses amis, on ne saurait cependant admettre comme vraisemblable l'oubli complet de toutes les coordonnées, abstraction faite d'une faiblesse congénitale ou d'une maladie. Or, l'intéressé n'a invoqué ni l'un ni l'autre. C'est donc à juste titre que l'ODM n'a pas reconnu l'existence de motifs excusables à la non présentation de documents d'identité.</w:t>
      </w:r>
    </w:p>
    <w:p>
      <w:r>
        <w:rPr>
          <w:b/>
        </w:rPr>
        <w:t>E. 3.2</w:t>
      </w:r>
    </w:p>
    <w:p>
      <w:r>
        <w:t>Par ailleurs, dans le cas d'espèce, le Tribunal considère qu'il n'existe pas d'indices qui établirait la qualité de réfugié de l'intéressé au sens de l'art. 32 al. 3 let. b LAsi (cf. ATAF 2007/8 consid. 5.6.5-5.7 p. 90ss). Il ne ressort pas non plus du dossier qu'il y ait ici des obstacles à l'exécution du renvoi qui nécessiteraient des mesures d'instruction complémentaires sous l'angle de la licéité au sens de l'art. 32 al. 3 let. c LAsi (cf. ATAF 2009/50 précité). En effet, s'il est vrai que le Nigéria connaît le phénomène des sociétés secrètes, force est de constater toutefois que, dans le cas d'espèce, le récit de l'intéressé paraît peu vraisemblable. Ainsi, selon les recherches effectuées par les autorités britanniques (cf. Country of Origin Information Report Nigeria, 9 July 2010), les sociétés secrètes recrutent leurs membres au sein de cercles influents et/ou fortunés, des exigences nullement remplies par l'intéressé. Ensuite, s'il est vrai également que certaines sociétés font usage de violence et de pratiques mafieuses (en particulier les sociétés d'étudiants), il semble pour le moins surprenant qu'une société secrète mette comme condition préalable à l'adhésion le meurtre d'une personne très proche du futur adhérent, dès lors que ce décès ne manquera pas d'attirer l'attention des autorités par l'ouverture d'une enquête et éveillera sans aucun doute des soupçons sur les personnes proches de la victime et leur appartenance à une société secrète. Enfin, le Tribunal n'est pas davantage convaincu que l'intéressé, alors qu'il serait recherché sur le plan national suite à la diffusion de son image à la télévision, a pu trouver aussi rapidement qu'il l'a allégué une personne disposée à l'aider en le cachant puis en organisant son départ pour l'étranger sans aucune contrepartie et ce, alors qu'il serait accusé d'appartenir à une société sacrifiant des êtres humains.</w:t>
      </w:r>
    </w:p>
    <w:p>
      <w:r>
        <w:rPr>
          <w:b/>
        </w:rPr>
        <w:t>E. 3.3</w:t>
      </w:r>
    </w:p>
    <w:p>
      <w:r>
        <w:t>La décision de non-entrée en matière sur la demande d'asile du recourant, prononcée par l'ODM, est dès lors confirmée.</w:t>
      </w:r>
    </w:p>
    <w:p>
      <w:r>
        <w:rPr>
          <w:b/>
        </w:rPr>
        <w:t>E. 4.1</w:t>
      </w:r>
    </w:p>
    <w:p>
      <w:r>
        <w:t>Aucune exception à la règle générale du renvoi n'étant en l'occurrence réalisée (cf. art. 32 OA 1), le Tribunal est tenu, de par la loi, de confirmer cette mesure. L'exécution du renvoi est réglée par l'art. 83 de la loi fédérale sur les étrangers du 16 décembre 2005 (LEtr, RS 142.20), entrée en vigueur le 1er janvier 2008. Cette disposition a remplacé l'art. 14a de l'ancienne loi fédérale du 26 mars 1932 sur le séjour et l'établissement des étrangers (LSEE).</w:t>
      </w:r>
    </w:p>
    <w:p>
      <w:r>
        <w:rPr>
          <w:b/>
        </w:rPr>
        <w:t>E. 4.2</w:t>
      </w:r>
    </w:p>
    <w:p>
      <w:r>
        <w:t>Pour les motifs exposés ci-dessus, l'intéressé n'a pas établi que son retour dans son pays d'origine l'exposera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4.3</w:t>
      </w:r>
    </w:p>
    <w:p>
      <w:r>
        <w:t>Elle est également raisonnablement exigible (cf. art. 83 al. 4 LEtr) non seulement vu l'absence de violence généralisée dans le pays d'origine du recourant, mais également eu égard à la situation personnelle de ce dernier. En effet, il est jeune, sans charge de famille et au bénéfice d'une expérience professionnelle, à même de lui permettre de se réinsérer dans son pays d'origine.</w:t>
      </w:r>
    </w:p>
    <w:p>
      <w:r>
        <w:rPr>
          <w:b/>
        </w:rPr>
        <w:t>E. 4.4</w:t>
      </w:r>
    </w:p>
    <w:p>
      <w:r>
        <w:t>L'exécution du renvoi est enfin possible (cr. art. 83 al. 2 LEtr) et le recourant est tenu de collaborer à l'obtention de documents de voyage lui permettant de quitter la Suisse (cf. art. 8 al. 4 LAsi ; ATAF 2008/34 consid. 12 p. 513-515).</w:t>
      </w:r>
    </w:p>
    <w:p>
      <w:r>
        <w:rPr>
          <w:b/>
        </w:rPr>
        <w:t>E. 4.5</w:t>
      </w:r>
    </w:p>
    <w:p>
      <w:r>
        <w:t>C'est donc également à bon droit que l'autorité de première instance a prononcé le renvoi du recourant et l'exécution de cette mesure.</w:t>
      </w:r>
    </w:p>
    <w:p>
      <w:r>
        <w:rPr>
          <w:b/>
        </w:rPr>
        <w:t>E. 5.1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5.2</w:t>
      </w:r>
    </w:p>
    <w:p>
      <w:r>
        <w:t>La requête d'assistance judiciaire partielle est rejetée, les conclusions du recours étant d'emblée vouées à l'échec (cf. art. 65 al. 1 PA).</w:t>
      </w:r>
    </w:p>
    <w:p>
      <w:r>
        <w:rPr>
          <w:b/>
        </w:rPr>
        <w:t>E. 5.3</w:t>
      </w:r>
    </w:p>
    <w:p>
      <w:r>
        <w:t>Vu l'issue de la cause, il y a lieu de mettre les frais (600 francs) à la charge du recourant (cf. art. 63 al. 1 PA et 2 et 3 let. b du règlement du 21 février 2008 concernant les frais, dépens et indemnités fixés par le Tribunal administratif fédéral [FITAF, RS 173.320.2]).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