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E-8138/2008 vom 18. November 2010</w:t>
      </w:r>
    </w:p>
    <w:p>
      <w:r>
        <w:t>Bundesverwaltungsgericht, 2010-11-18, FR</w:t>
      </w:r>
    </w:p>
    <w:p>
      <w:r>
        <w:rPr>
          <w:b/>
        </w:rPr>
        <w:t xml:space="preserve">Quelle: </w:t>
      </w:r>
      <w:r>
        <w:t>https://mcp.opencaselaw.ch/entscheid/bvger_E-8138_2008</w:t>
      </w:r>
    </w:p>
    <w:p>
      <w:r>
        <w:t>FR: TAF E-8138/2008 du 18 novembre 2010</w:t>
      </w:r>
    </w:p>
    <w:p>
      <w:r>
        <w:t>IT: TAF E-8138/2008 del 18 novembre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rendues par l'ODM concernant l'exécution du renvoi peuvent être contestées devant le Tribunal conformément à l'art. 105 LAsi.</w:t>
      </w:r>
    </w:p>
    <w:p>
      <w:r>
        <w:rPr>
          <w:b/>
        </w:rPr>
        <w:t>E. 1.2</w:t>
      </w:r>
    </w:p>
    <w:p>
      <w:r>
        <w:t>Le recourant a qualité pour recourir (art. 48 al. 1 PA). Présenté dans la forme (art. 52 PA) et le délai (art. 108 al. 1 LAsi) prescrit par la loi, le recours est recevable.</w:t>
      </w:r>
    </w:p>
    <w:p>
      <w:r>
        <w:rPr>
          <w:b/>
        </w:rPr>
        <w:t>E. 2.1</w:t>
      </w:r>
    </w:p>
    <w:p>
      <w:r>
        <w:t>Avant de se prononcer sur la question de l'exécution du renvoi, le Tribunal doit analyser, à titre préliminaire, le grief de nature formelle soulevé.</w:t>
      </w:r>
    </w:p>
    <w:p>
      <w:r>
        <w:rPr>
          <w:b/>
        </w:rPr>
        <w:t>E. 2.2</w:t>
      </w:r>
    </w:p>
    <w:p>
      <w:r>
        <w:t>En l'espèce, le recourant a invoqué le défaut de motivation de la décision entreprise. Il sied de relever que la jurisprudence a déduit du droit d'être entendu celui d'obtenir une décision motivée. Il suffit cependant que l'autorité mentionne, au moins brièvement, les motifs qui l'ont guidée et sur lesquels elle a fondé sa décision, de manière que l'intéressé puisse se rendre compte de la portée de celle-ci et l'attaquer en connaissance de cause (cf. Arrêt du Tribunal fédéral [ATF] 129 I 232 consid. 3.2 ; AFT 126 I 97 consid. 2b p. 102). L'autorité n'a pas l'obligation d'exposer et de discuter tous les faits, moyens de preuve et griefs invoqués par les parties, mais elle peut au contraire se limiter à ceux qui lui paraissent pertinents (cf. ATF 130 II 530 consid. 4.3 p. 540 ; ATF 126 I 97 consid. 2b p. 102 s.)</w:t>
      </w:r>
    </w:p>
    <w:p>
      <w:r>
        <w:rPr>
          <w:b/>
        </w:rPr>
        <w:t>E. 2.3</w:t>
      </w:r>
    </w:p>
    <w:p>
      <w:r>
        <w:t>Le Tribunal estime que la motivation de l'ODM répondait aux exigences précitées, cette autorité ayant en particulier exposé sur quels événements elle s'était fondée pour juger l'exécution du renvoi du recourant comme licite et raisonnablement exigible. Cette motivation permettait de comprendre la décision et de l'attaquer, notamment en démontrant, le cas échéant, que les arguments de l'autorité intimée ne correspondaient pas à la réalité. Au demeurant, le Tribunal note que le prétendu défaut de motivation soulevé par le recourant ne l'a pas empêché de déposer un recours dans lequel il conteste l'exécution du renvoi pour causes d'illicéité et d'inexigibilité. La motivation de la décision de l'ODM du 3 décembre 2008 apparaît donc suffisante et ce grief doit être écarté.</w:t>
      </w:r>
    </w:p>
    <w:p>
      <w:r>
        <w:rPr>
          <w:b/>
        </w:rPr>
        <w:t>E. 3.1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3.2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3.3</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(JICRA n° 2003 n° 17 consid. 2, p. 103-104).</w:t>
      </w:r>
    </w:p>
    <w:p>
      <w:r>
        <w:rPr>
          <w:b/>
        </w:rPr>
        <w:t>E. 4.1</w:t>
      </w:r>
    </w:p>
    <w:p>
      <w:r>
        <w:t>En l'espèce, produisant des éléments de preuve sous forme de rapports médicaux, le recourant remet en cause le caractère raisonnablement exigible de l'exécution du renvoi.</w:t>
      </w:r>
    </w:p>
    <w:p>
      <w:r>
        <w:rPr>
          <w:b/>
        </w:rPr>
        <w:t>E. 4.2</w:t>
      </w:r>
    </w:p>
    <w:p>
      <w:r>
        <w:t>Selon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4.3</w:t>
      </w:r>
    </w:p>
    <w:p>
      <w:r>
        <w:t>En dépit des problèmes, en particulier économiques, qui l'affectent, il est notoire que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 JICRA 2000 n° 2 consid. 7 p. 18 ss).</w:t>
      </w:r>
    </w:p>
    <w:p>
      <w:r>
        <w:rPr>
          <w:b/>
        </w:rPr>
        <w:t>E. 4.4.1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4.4.2</w:t>
      </w:r>
    </w:p>
    <w:p>
      <w:r>
        <w:t>En l'espèce, il faut déterminer si les atteintes à la santé invoquées par le recourant constituent des éléments nouveaux. La décision dont le réexamen est requis est celle de l'ODM du 27 août 2008, confirmée par le Tribunal le 15 octobre 2008. L'intéressé n'avait pas allégué de problème de santé particulier avant que le Tribunal ne rende son arrêt du 15 octobre 2008 (cf. dossier E-6222/2008, consid. 8.2), dans lequel l'autorité a considéré qu'aucun indice dans ce sens de ressortait d'ailleurs du dossier ; dès lors, le Tribunal n'a pas pris en compte les éventuels problèmes de santé de l'intéressé au moment il a statué. C'est donc uniquement au moment de sa demande de réexamen 26 novembre 2008 que le recourant a invoqué, pour la première fois, être atteint dans sa santé. Certes, il ressort des rapports médicaux des 29 octobre et 18 novembre 2008 que le recourant était déjà suivi depuis le 18 janvier 2006 par (...) et depuis le 28 novembre 2006 par un autre médecin. Toutefois, comme rappelé ci-dessus, le recourant n'avait alors pas invoqué, dans la procédure ordinaire, des problèmes de santé. Il ressort du rapport du 18 novembre 2008 que l'état de santé du recourant s'est gravement dégradé, et ce, postérieurement à l'arrêt du Tribunal du 15 octobre 2008. Partant, les motifs de réexamen soulevés sont nouveaux. L'intéressé a déposé deux rapports médicaux des 29 octobre et 18 novembre 2008; il s'agit d'examiner si ces éléments sont importants au point de conduire à une appréciation différente de la situation.</w:t>
      </w:r>
    </w:p>
    <w:p>
      <w:r>
        <w:rPr>
          <w:b/>
        </w:rPr>
        <w:t>E. 4.4.3</w:t>
      </w:r>
    </w:p>
    <w:p>
      <w:r>
        <w:t>Le médecin a diagnostiqué un état de stress post-traumatique, un état dépressif avec idées suicidaires et de l'anxiété et a prescrit un traitement psychothérapeutique. Il a estimé que le recourant n'était pas apte à voyager, car l'angoisse et l'anxiété de devoir retourner dans son pays pouvaient provoquer un passage à l'acte ("risque suicidaire significatif"). En outre, il ressort du rapport du 29 octobre 2008, qui est toujours d'actualité selon le certificat médical du 22 juin 2010, que le recourant a réitéré son intention de se suicider au cas où il devrait retourner en Bosnie et Herzégovine (cf. p. 2, par. 1.3). Le médecin a diagnostiqué un état de stress post-traumatique, d'anxiété généralisée et d'un épisode dépressif sévère sans symptômes psychotiques et a déclaré que le recourant suivait une psychothérapie, avec des entretiens hebdomadaires, voire bimensuels. Il a estimé que le risque de chronicisation de l'état dépressif et des symptômes de stress post-traumatique était important, de même que le risque suicidaire avec passage à l'acte, en cas de renvoi. Il ressort du certificat du 22 juin 2010 que l'état psychique du recourant s'est détérioré suite au décès de sa mère le 15 novembre 2009. Quant à son état dépressif, il s'est accompagné d'un repli sur soi, d'idées noires, d'une rumination de la pensée et d'un grand sentiment d'isolement et de culpabilité. Le médecin a redit ses inquiétudes et les risques d'une détérioration de l'état psychique et physique du recourant en cas de renvoi.</w:t>
      </w:r>
    </w:p>
    <w:p>
      <w:r>
        <w:rPr>
          <w:b/>
        </w:rPr>
        <w:t>E. 4.4.4</w:t>
      </w:r>
    </w:p>
    <w:p>
      <w:r>
        <w:t>En l'occurrence, il faut considérer que les troubles médicaux décrits dans les trois documents précités sont d'une nature et d'une intensité telle qu'ils engendreraient, en cas d'exécution du renvoi, une dégradation très rapide de l'état de santé du recourant, au point de conduire d'une manière certaine à la mise en danger concrète et rapide de sa vie (cf. ATAF 2007/10 consid. 5.1 p. 111; JICRA 2005 no 24 consid. 10.1 p. 215, JICRA 2003 no 24 consid. 5 p. 157 s. et réf. cit.). En effet, le risque suicidaire est élevé en cas d'exécution du renvoi de l'intéressé en Bosnie et Herzégovine, ce diagnostic ayant été posé par deux médecins et étant toujours d'actualité.</w:t>
      </w:r>
    </w:p>
    <w:p>
      <w:r>
        <w:rPr>
          <w:b/>
        </w:rPr>
        <w:t>E. 4.4.5</w:t>
      </w:r>
    </w:p>
    <w:p>
      <w:r>
        <w:t>De plus, le recourant ne pourrait pas compter sur le soutien de sa famille au pays, puisque sa mère et son frère sont décédés et que son père n'aurait pas les moyens financiers de subvenir à ses besoins, au vu notamment des soins que nécessite son état.</w:t>
      </w:r>
    </w:p>
    <w:p>
      <w:r>
        <w:rPr>
          <w:b/>
        </w:rPr>
        <w:t>E. 4.5</w:t>
      </w:r>
    </w:p>
    <w:p>
      <w:r>
        <w:t>Dès lors, compte tenu de l'état de santé particulièrement grave du recourant et d'une menace sérieuse pesant sur sa vie en cas d'exécution du renvoi, le Tribunal en arrive à la conclusion que son retour forcé en Bosnie et Herzégovine l'exposerait à un risque vital extrêmement important, confinant à la certitude. Dès lors, l'exécution du renvoi n'est pas raisonnablement exigible.</w:t>
      </w:r>
    </w:p>
    <w:p>
      <w:r>
        <w:rPr>
          <w:b/>
        </w:rPr>
        <w:t>E. 5.1</w:t>
      </w:r>
    </w:p>
    <w:p>
      <w:r>
        <w:t>L'exécution du renvoi est ordonnée si elle est licite, raisonnablement exigible et possible (art. 44 al. 2 LAsi). Ces conditions sont cumulatives, de sorte qu'il suffit que l'une d'elles ne soit pas remplie pour que l'ODM prononce l'admission provisoire, réglée par l'art. 83 LEtr ; celle-ci, en principe d'une durée d'un an (art. 85 al. 1 LEtr), est renouvelable si nécessaire.</w:t>
      </w:r>
    </w:p>
    <w:p>
      <w:r>
        <w:rPr>
          <w:b/>
        </w:rPr>
        <w:t>E. 5.2</w:t>
      </w:r>
    </w:p>
    <w:p>
      <w:r>
        <w:t>En conséquence, le recours doit être admis, en tant qu'il conclut au prononcé de l'admission provisoire de l'intéressé, et la décision de l'ODM du 3 décembre 2008, en tant qu'elle rejette la demande de réexamen de sa décision du 27 août 2008, annulée. L'ODM est donc invité à prononcer l'admission provisoire du recourant.</w:t>
      </w:r>
    </w:p>
    <w:p>
      <w:r>
        <w:rPr>
          <w:b/>
        </w:rPr>
        <w:t>E. 6.1</w:t>
      </w:r>
    </w:p>
    <w:p>
      <w:r>
        <w:t>Le recourant ayant obtenu gain de cause, il n'y a pas lieu de percevoir des frais de procédure (art. 63 al. 1 et 2 PA). Dès lors, sa requête d'assistance judiciaire partielle est sans objet (art. 65 al. 1 PA).</w:t>
      </w:r>
    </w:p>
    <w:p>
      <w:r>
        <w:rPr>
          <w:b/>
        </w:rPr>
        <w:t>E. 6.2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l'absence d'un décompte de prestations, dans la mesure également où le mandataire a rédigé un recours de huit pages et essentiellement des brefs courriers de transmission des rapports médicaux, le Tribunal fixe l'indemnité globale due, à titre de dépens, à Fr. 500.-.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