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E-8127/2008 vom 12. Mai 2011</w:t>
      </w:r>
    </w:p>
    <w:p>
      <w:r>
        <w:t>Bundesverwaltungsgericht, 2011-05-12, DE</w:t>
      </w:r>
    </w:p>
    <w:p>
      <w:r>
        <w:rPr>
          <w:b/>
        </w:rPr>
        <w:t xml:space="preserve">Quelle: </w:t>
      </w:r>
      <w:r>
        <w:t>https://mcp.opencaselaw.ch/entscheid/bvger_E-8127_2008</w:t>
      </w:r>
    </w:p>
    <w:p>
      <w:r>
        <w:t>FR: TAF E-8127/2008 du 12 mai 2011</w:t>
      </w:r>
    </w:p>
    <w:p>
      <w:r>
        <w:t>IT: TAF E-8127/2008 del 12 maggio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Asylrechts endgültig, ausser bei Vorliegen eines Auslieferungsersuchens de Staates, von welchem die be­schwerdeführende Person Schutz sucht (Art. 105 des Asylgesetzes vom 26. Juni 1998 [AsylG, SR 142.31]; Art. 83 Bst. d Ziff. 1 des Bundesgerichtsgesetzes vom 17. Juni 2005 [BGG, SR 173.110]). Das Verfahren richtet sich nach dem VwVG, soweit das VGG nichts anderes bestimmt (Art. 37 VGG).</w:t>
      </w:r>
    </w:p>
    <w:p>
      <w:r>
        <w:rPr>
          <w:b/>
        </w:rPr>
        <w:t>E. 1.2</w:t>
      </w:r>
    </w:p>
    <w:p>
      <w:r>
        <w:t>Die angefochtene Verfügung des BFM vom 17. November 2008 wurde dem Rechtsvertreter der Beschwerdeführer gemäss Rückschein am 18. November 2008 eröffnet. Somit wurde mit Beschwerdeeingabe vom 17. Dezember 2008 die Beschwerdefrist gewahrt. Die Beschwerde ist demnach frist- und formgerecht eingereicht (Art. 108 Abs. 1 AsylG, Art. 37 VGG i.V.m. Art. 52 VwVG). Die Beschwerdeführenden sind durch die angefochtene Verfügung besonders berührt und haben ein schutzwürdiges Interesse an deren Aufhebung beziehungsweise Änderung; sie sind daher zur Beschwerde legitimiert (Art. 105 AsylG i.V.m. Art. 48 Abs. 1 VwVG). Auf die Beschwerde ist einzutreten. 2.Mit Beschwerde kann die Verletzung von Bundesrecht, die unrichtige oder unvollständige Feststellung des rechtserheblichen Sachverhalts und die Unangemessenheit gerügt werden (Art. 106 Abs. 1 AsylG).</w:t>
      </w:r>
    </w:p>
    <w:p>
      <w:r>
        <w:rPr>
          <w:b/>
        </w:rPr>
        <w:t>E. 3</w:t>
      </w:r>
    </w:p>
    <w:p>
      <w:r>
        <w:t>3.1. Das Bundesamt bewilligt Asylsuchenden die Einreise in die Schweiz zur Abklärung des Sachverhalts, wenn ihnen nicht zugemutet werden kann, im Wohnsitz- oder Aufenthaltsort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3.3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Entscheidungen und Mitteilungen der vormaligen Schweizerischen Asylrekurskommission [EMARK] 2004 Nr. 21 E. 2b; EMARK 1997 Nr. 15 E. 2e-g). Ausschlaggebend für die Erteilung der Einreisebewilligung ist dabei die Schutzbedürftigkeit der betroffenen Personen (vgl. EMARK 1997 Nr. 15 E. 2c), mithin die Prüfung der Frage, ob eine Gefährdung im Sinne von Art. 3 AsylG glaubhaft gemacht wurde und ob der Verbleib am Aufenthaltsort für die Dauer der Sachverhaltsabklärungen zugemutet werden kann.</w:t>
      </w:r>
    </w:p>
    <w:p>
      <w:r>
        <w:rPr>
          <w:b/>
        </w:rPr>
        <w:t>E. 4</w:t>
      </w:r>
    </w:p>
    <w:p>
      <w:r>
        <w:t>Somit ist vorab zu prüfen, ob die Beschwerdeführenden bei einer Rück­kehr in ihr Heimatland - die Türkei - einer Gefährdung im Sinne von Art. 3 AsylG ausgesetzt wären.</w:t>
      </w:r>
    </w:p>
    <w:p>
      <w:r>
        <w:rPr>
          <w:b/>
        </w:rPr>
        <w:t>E. 4.1</w:t>
      </w:r>
    </w:p>
    <w:p>
      <w:r>
        <w:t>Diesbezüglich führte das BFM in seiner ablehnenden Verfügung aus, es lägen keine Dokumente vor, die belegten, dass die Beschwerdeführen­den durch die türkischen Behörden gesucht würden. Dies sei allerdings nicht auszuschliessen.</w:t>
      </w:r>
    </w:p>
    <w:p>
      <w:r>
        <w:rPr>
          <w:b/>
        </w:rPr>
        <w:t>E. 4.2</w:t>
      </w:r>
    </w:p>
    <w:p>
      <w:r>
        <w:t>Die Beschwerdeführenden machen in ihrer Beschwerde demgegen­über geltend, als ehemalige Kämpfer der PKK stünden sie auf den Fahn­dungslisten der türkischen Behörden an erster Stelle und müssten des­halb als Flüchtlinge im Sinn von Art. 3 AsylG betrachtet werden.</w:t>
      </w:r>
    </w:p>
    <w:p>
      <w:r>
        <w:rPr>
          <w:b/>
        </w:rPr>
        <w:t>E. 4.3</w:t>
      </w:r>
    </w:p>
    <w:p>
      <w:r>
        <w:t>Aufgrund der ausführlich und substantiiert dargelegten Erlebnisse als ehemalige Mitglieder der PKK betrachtet das Bundesverwaltungsgericht die Vorbringen der Beschwerdeführenden grundsätzlich als glaubhaft; daran scheint im Übrigen auch das BFM nicht ernsthaft zu zweifeln. Ent­sprechend ist davon auszugehen, dass sie während Jahren Mitglieder der PKK waren und am militärischen Kampf gegen den türkischen Staat be­teiligt waren. Bereits aus diesem Umstand lässt sich ohne Weiteres dar­auf schliessen, dass sie bei einer Rückkehr in die Türkei von den Behör­den gesucht würden. Eine strafrechtliche Verfolgung der Beschwerdeführenden durch die türkischen Behörden ist aber nicht grundsätzlich als Gefährdung im Sinne von Art. 3 AsylG zu werten, zumal die türkischen Behörden ein legitimes Interesse daran haben, strafrechtlich relevante Taten zu ahnden (vgl. zur Unterscheidung zwischen der legitimen strafrechtlichen und der flüchtlingsrechtlich relevanten Verfolgung: EMARK 1996 Nr. 29 E. 2g; EMARK 1996 Nr. 34 E. 3; Urteile des Bundesverwaltungsgerichts E-4286/2008 vom 17. Oktober 2008 E. 4.4 und D-3417/2009 vom 24. Juni 2010 E. 4.5). Im vorliegenden Fall ist mit grosser Wahrscheinlichkeit davon auszuge­hen, dass die Beschwerdeführenden von den türkischen Behörden als Terroristen betrachtet werden und bei einer Rückkehr in die Türkei des­halb mit behördlicher Verfolgung rechnen müssten. Die jüngsten Berichte zur allgemeinen Situation in der Türkei zeigen, dass die Menschenrechts­lage trotz Verbesserungen bei den Strafverfahren und in den Haftanstal­ten in der Praxis weiterhin problematisch ist. Namentlich echte oder mut­massliche Mitglieder der PKK sind gefährdet, von den Sicherheitskräften verfolgt und in deren Gewahrsam misshandelt oder gefoltert zu werden. Folter ist weiterhin stark verbreitet (vgl. Urteil des Bundesverwaltungsge­richts D-3417/2009 vom 24. Juni 2010 E. 4.5.2 f.). Im vorliegenden Fall liegen zudem konkrete Anhaltspunkte vor, die auf eine Gefahr flüchtlings­rechtlich relevanter Verfolgung der Beschwerdeführenden hindeuten. So bringen beide Beschwerdeführenden in nicht unglaubhafter Weise vor, ihre Eltern seien in der Türkei mehrmals verhört und ihnen sei mit dem Tod gedroht worden, wenn sie nicht dafür sorgen würden, dass die Beschwer­deführenden sich den türkischen Behörden ergeben. Zusätzlich macht der Beschwerdeführer geltend, er werde regelmässig telefonisch vom tür­kischen Geheimdienst bedroht. Diese Indizien genügen, um eine Gefährdung der Beschwerdeführenden bei einer Rückkehr in die Türkei im Sinne von Art. 3 AsylG prima facie glaubhaft zu machen. 5.Im nächsten Schritt ist zu prüfen, ob die Beschwerdeführenden im Irak den Schutz eines Drittstaates geniessen und ihnen zuzumuten ist, dort zu verbleiben. Die Beschwerdeführenden machen bezüglich ihres Verbleibs im Nordirak geltend, ihnen drohe die Abschiebung in die Türkei durch die irakischen Behörden. Zudem müssten sie mit Rachekaten durch die PKK rechnen und sei es ihnen insgesamt nicht zumutbar, im Nordirak unter den gegebenen prekären Umständen zu leben. 5.1. Hält sich die asylsuchende Person wie im vorliegenden Fall in einem Drittstaat auf, bedeutet dies noch nicht zwingend, dass es ihr auch zuzu­muten ist, sich dort um Aufnahme zu bemühen. In einem solchen Falle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den erforderlichen Schutz einer Person gewähren soll (vgl. EMARK 2004 Nr. 21 E. 4; EMARK 1997 Nr. 15 E. 2 f). 5.2. Das BFM führt in seiner Verfügung aus, obwohl der Irak und die Tür­kei ein Abkommen zur Terrorismusbekämpfung unterzeichnet hätten, sei bekannt, dass Zusagen bezüglich der Überstellung ehemaliger PKK-Kämpfer von irakischer Seite schon früher jeweils nicht eingehalten wor­den seien. Es lägen denn auch zurzeit keine konkreten Anhaltspunkte dafür vor, dass PKK-Mitglieder gegen ihren Willen aus dem Irak in die Türkei abgeschoben würden. Zudem sei es gemäss den Erkenntnissen des BFM möglich, dass die PKK ein Ausscheiden aus der Organisation akzeptiere. Im vorliegenden Fall lägen denn auch keine konkreten An­haltspunkte vor, die auf eine Verfolgung der Beschwerdeführenden durch die PKK schliessen liessen. Schliesslich führt das BFM aus, bei den von den Beschwerdeführenden geltend gemachten Problemen im Nordirak handle es sich um realitätsfremde und unbewiesene Behauptungen. Zu­dem widerlegten diese Vorbringen, ungeachtet ihrer Unglaubhaftigkeit, die grundsätzliche Schutzbereitschaft der nordirakischen Behörden nicht. 5.3. Die Beschwerdeführenden machen in ihrer Beschwerdeeingabe gel­tend, sie lebten im Irak unter prekären Umständen, im Geheimen, mit ge­fälschten Papieren, mit eingeschränkter Bewegungsfreiheit und müssten von allen Seiten - namentlich seitens der türkischen und amerikanischen Geheimdienste sowie der kurdischen Sicherheitskräfte der PDK und der PUK - Verrat, Festnahme oder sonstige Behelligungen befürchten. 5.4. Zur Frage einer Gefährdung von Seiten der PKK ist erstellt, dass in der Regel insbesondere Abtrünnige der PKK, die eine hohe Funktion innehatten oder Geheimnisträger waren, mit Konsequenzen durch die PKK rechnen müssen (Urteil des Bundesverwaltungsgerichts E-3593/2008 vom 3. November 2008, E. 7.6, wo die Frage, ob im Nordirak Schutz vor Racheakten der PKK gefunden werden kann, offen gelassen wurde). Der Beschwerdeführer macht nicht geltend, er habe innerhalb der Hierar­chie der PKK eine hohe Position innegehabt. Auch seine Teilnahme an ei­nem Volkskongress der PKK lässt nicht ohne Weiteres darauf schliessen, er habe Zugang zu geheimen Informationen gehabt. Der Beschwerdefüh­rer wurde jedoch nach eigenen Angaben [Jahr] von der PKK nach einem missglückten Fluchtversuch zum Tode verurteilt, nachdem er sich mit Un­tersuchungen zu angeblichen Korruptionsfällen innerhalb der PKK unbe­liebt gemacht hatte. Das Urteil wurde jedoch nicht vollstreckt, sondern zur Bewährung aufgeschoben. Seither scheint der Beschwerdeführer diesbe­züglich nicht mehr behelligt worden zu sein, weder vor noch nach seinem Austritt aus der PKK. Daraus kann geschlossen werden, dass die PKK seinen Austritt im Sommer 2004 nicht als Verrat ansieht. Die Beschwerdeführerin stieg in der militärischen Hierarchie bis zur (...) auf und nahm an verschiedenen Kongressen, (...) teil. Trotzdem macht auch sie nicht geltend, sie habe Zugang zu klassifizierten Informationen gehabt. Zusätzlich hat sie selber ausgesagt, dass der Vorstand des Flüchtlingslagers, in dem sie sich vor ihrem Austritt aus der Partei 2004 aufgehalten habe, die PKK-Mitglieder nicht daran gehindert habe, das Lager und die Partei zu verlassen. Die behauptete Gefahr durch die PKK wird zudem von beiden Beschwerdeführenden in keiner Weise substantiiert. Seit ihrem Austritt aus der PKK scheinen sie keinerlei Kontakt zur Organisation oder Mitgliedern mehr zu haben und von diesen auch nicht gesucht worden zu sein. Daraus kann ohne Weiteres geschlossen werden, dass sie im Nordirak keiner Gefahr durch die PKK ausgesetzt sind. 5.5. Gemäss aktuellen Informationen des Bundesverwaltungsgerichts be­steht zwischen dem Irak und der Türkei weiterhin keine generelle Vereinbarung zur Auslieferung aktueller oder ehemaliger PKK-Mitglieder. Individuelle Abmachungen wurden, wie vom BFM richtig dargelegt, seitens der nordirakischen Behörden oft oder sogar in der Regel nicht eingehalten. Obwohl türkische Medien offenbar zeitweise über Fälle von unfreiwilliger Überstellung von ehemaligen PKK-Mitgliedern aus dem Nordirak in die Türkei berichtet haben, sind dem Gericht keine solchen Fälle bekannt. Allerdings lässt sich nicht mit Sicherheit bestimmen, wie sich die Behörden im Nordirak gegenüber Mitgliedern der PKK im Einzelfall verhalten. (Vgl. zu diesen Angaben Urteil des Bundesverwaltungsgerichts D-4814/2009 vom 29. September 2008 E. 7.2). Ehemalige PKK-Mitglieder erhalten im Nordirak offenbar keine Aufenthaltsbewilligung, und werden von der lokalen Bevölkerung und den kurdischen Behörden nur geduldet. Dies scheint auch im Falle der Beschwerdeführenden, die sich seit 2004 (Beschwerdeführer) respektive 2005 (Beschwerdeführerin) im Nordirak aufhalten, der Fall zu sein. Sie berichten über Probleme mit den kurdischen Behörden, die sie auf ihre Weigerung, mit der PDK zusammenzuarbeiten, zurückführen. Gemäss ihren Angaben wurden sie von den kurdischen Sicherheitskräften aus dem Haus vertrieben, in dem sie gewohnt hatten. Entgegen den Vorbringen in der Beschwerdeschrift scheinen sie jedoch nicht im Geheimen zu leben, zumal sie gemäss der Stellungnahme ihres Rechtsvertreters vom 6. Februar 2009 für ihre Unterkunft monatlich 600 US Dollar zu bezahlen haben. Der Beschwerdeführer bringt zudem vor, er finde keine Arbeit, da er jeweils aus Angst vor den Sicherheitskräften gleich wieder entlassen werde. Die Sicherheitskräfte übten Druck auf sie aus, den Nordirak zu verlassen. Zudem seien sie in ihrer Bewegungsfreiheit erheblich eingeschränkt, da sie ohne offizielle Papiere nicht durch die Polizeikontrollen kämen und Gefahr liefen, festgenommen zu werden. Deshalb seien sie auch gezwungen gewesen, sich falsche Ausweise ausstellen zu lassen. 5.6. Trotz dieser nicht geringen Probleme ist festzuhalten, dass die Be­schwerdeführenden sich bereits sechs respektive sieben Jahre im Nord­irak aufhalten. Selbst im Fall, dass alles von den Beschwerdeführenden Vorgebrachte der Wahrheit entsprechen sollte, kann dies die Vermutung, dass sie im Nordirak bereits Schutz vor Verfolgung gefunden haben, nicht umstossen. Aufgrund der langen Aufenthaltsdauer ist nicht davon auszugehen, dass die kurdischen Behörden die Beschwerdeführenden nun plötzlich nicht mehr im Nordirak dulden würden, auch wenn unfreiwillige Überstellungen an die türkischen Behörden nicht mit Sicherheit und für alle Zeit ausgeschlossen werden können. Letztlich kann die Frage jedoch offenbleiben, da den Beschwerdeführenden aus dem in der nachfolgen­den Erwägung dargelegten Grund die Einreise in die Schweiz ohnehin nicht bewilligt werden kann. 6.Nach Art. 53 AsylG wird Flüchtlingen die Asylgewährung verweigert, wenn sie wegen verwerflicher Handlungen des Asyls unwürdig sind oder wenn sie die innere oder äussere Sicherheit der Schweiz verletzt haben oder gefährden. Nach konstanter Praxis wurden unter verwerflichen Handlungen nach Art. 53 AsylG diejenigen Delikte verstanden, deren Begehung mit einer "Zuchthausstrafe" gemäss dem bis 31. Dezember 2006 geltenden allgemeinen Teil des schweizerischen Strafgesetzbuches bedroht wurde und die daher als "Verbrechen" galten (vgl. Urteil des Bundesverwaltungsge­richts E-4286/2008 vom 17. Oktober 2008 E. 6.3; EMARK 2003 Nr. 11 E. 7; EMARK 2002 Nr. 9; EMARK 1998 Nr. 12; EMARK 1998 Nr. 28; EMARK 1996 Nr. 18 E. 5 ff.; EMARK 1993 Nr. 8 E. 6a). Als verwerfliche Handlungen werden damit auch weniger gravierende Delikte aufgefasst als ein "schweres Verbrechen des gemeinen Rechts" im Sinne von Art. 1 F Bst. b des Abkommens vom 28. Juli 1951 über die Rechtsstellung der Flüchtlinge (FK, SR 0.142.30), solange sie dem abstrakten Verbrechensbegriff entsprechen. Diese Ordnung wurde vom Gesetzgeber mit der Totalrevision des Asylgesetzes bewusst übernommen (vgl. Botschaft zur Totalrevision des Asylgesetzes sowie zur Änderung des Bundesgesetzes über Aufenthalt und Niederlassung der Ausländer vom 4. Dezember 1995, BBl 1996 II S. 71 ff.). Irrelevant ist, ob die verwerflichen Handlungen einen ausschliesslich gemeinrechtlichen Charakter haben oder als politische Delikte einzustufen sind (EMARK 2002 Nr. 9, E. 7b). Das anzusetzende Beweismass wurde in der Botschaft - mit Bezug auf im Ausland begangene Straftaten - für Art. 1 F FK und Art. 53 AsylG übereinstimmend umschrieben: Es müssen hinlänglich konkrete Anhalts­punkte dafür vorliegen, dass die betreffende Person für solche Taten individuell verantwortlich ist und es muss auf deren individuellen Tatbeitrag abgestellt werden. Zu diesem sind nicht nur die Schwere der Tat und der persönliche Anteil am Tatentscheid, sondern auch das Motiv des Täters und allfällige Rechtfertigungs- oder Schuldmilderungsgründe zu zählen. Die Praxis folgt sodann der in der Lehre vertretenen Auffassung, wonach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diese Entscheidfindung (vgl. EMARK 2002 Nr. 9 E. 7d mit Hinweisen). 6.1. Gemäss Praxis der ARK, die vom Bundesverwaltungsgericht weiter­geführt wird, lässt sich ein Asylausschluss allein aufgrund der Mitglied­schaft bei der PKK nicht rechtfertigen; die PKK wird nicht als kriminelle Organisation im Sinne von Art. 260ter des Schweizerischen Strafgesetz­buchs vom 21. Dezember 1937 (StGB, SR 311.0) betrachtet, womit sich Mit­glieder nicht allein durch ihre Zugehörigkeit strafbar machen (vgl. EMARK 2002 Nr. 9 E. 7c; Urteil des Bundesverwaltungsgerichts D-11/2008 vom 9. Juli 2009 E. 6.2 mit weiteren Hinweisen). Von einer pauschalen Betrachtungsweise ist mithin Abstand zu nehmen und der individuelle Tatbeitrag der betroffenen Personen zu ermitteln. 6.2. Der Beschwerdeführer gibt in seinem Asylgesuch an, er habe als PKK-Kämpfer ab 1994 aktiv an Gefechten teilgenommen und sei 1996 bei einem Gefecht verletzt worden. Die Beschwerdeführerin behauptet demgegenüber, nie aktiv an Kampfhandlungen teilgenommen, sondern lediglich hinter der Front Wache geschoben zu haben. Sie hat jedoch ge­mäss ihren eigenen Aussagen 1997 an der Verminung von strategisch wichtigen Gebieten teilgenommen. Auch wenn sie behauptet, keine der Minen sei je explodiert, da sie fehlerhaft gewesen seien, hat sie damit eindeutig an militärischen Aktivitäten teilgenommen, die zum Ziel hatten, feindliche Kämpfer ausser Gefecht zu setzen, und mit denen die Tötung und Verletzung von Zivilpersonen in Kauf genommen wurde. Der Um­stand, dass die Beschwerdeführerin mehrmals befördert wurde und zeit­weise die Stellung einer (...) bekleidete, deutet zu­dem darauf hin, dass sie in der militärischen Hierarchie eine wichtige Rolle spielte. Offensichtlich haben damit beide Beschwerdeführenden als Kämpfer der PKK an Kampfhandlungen teilgenommen und selber Ge­waltakte ausgeführt. Beide haben zudem als Delegierte an Volkskongres­sen der PKK teilgenommen, was ihr damaliges Einverständnis mit den Aktivitäten der PKK, auch mit den militärischen, unterstreicht. Die An­nahme der Asylunwürdigkeit erweist sich zudem als verhältnismässig. So­wohl die Beschwerdeführerin als auch der Beschwerdeführer haben sich zwar sehr jung der PKK angeschlossen und ihre Teilnahme an aktiven Kampfhandlungen liegt schon einige Zeit zurück. Nach ihrem Beitritt wa­ren sie jedoch während über 15 Jahren in der Partei aktiv. Sie haben sich weder während dieser Zeit noch nachher grundsätzlich von den Gewalt­akten der PKK distanziert oder diese verurteilt. Auch gründeten ihre Aus­tritte aus der Partei im Wesentlichen auf persönlicher Enttäuschung über die Partei und bestimmter Aussagen von Abdullah Öcalan und nicht auf Einsicht in die Verwerflichkeit der im Kampf für die Recht der Kurden ver­wendeten militärischen Mittel.</w:t>
      </w:r>
    </w:p>
    <w:p>
      <w:r>
        <w:rPr>
          <w:b/>
        </w:rPr>
        <w:t>E. 7</w:t>
      </w:r>
    </w:p>
    <w:p>
      <w:r>
        <w:t>Damit sind die beiden Beschwerdeführenden asylunwürdig im Sinne von Art. 53 AsylG. Befänden sie sich als Asylsuchende in der Schweiz, würde ihnen deswegen das Asyl verweigert. Allerdings würden sie, ihr im vorliegenden Urteil prima facie anerkanntes Verfolgtsein vorausgesetzt, als Flüchtlinge anerkannt, aus der Schweiz weggewiesen und, anstelle des unzulässigen Vollzugs der Wegweisung, in der Schweiz vorläufig aufgenommen (vgl. Art. 44, Art. 45 Abs. 1 Bst. e, Art. 49 und Art. 53 AsylG, Art.83 Abs. 8 des Bundesgesetzes vom 16. Dezember 2005 über die Ausländerinnen und Ausländer [AuG, SR 142.20]). Eine vorläufige Aufnahme - auch die vorläufige Aufnahme als Flüchtling - setzt also immer eine Wegweisung aus der Schweiz voraus; allerdings tritt an die Stelle ihres undurchführbaren Vollzugs vorläufig eine Ersatzmassnahme. Es entspräche nicht der gesetzlichen Logik, Personen, die sich im Ausland befinden und deren Asylunwürdigkeit feststeht, die Einreise in die Schweiz zu gewähren, um sie anschliessend - trotz allfälliger Anerkennung als Flüchtlinge - aus der Schweiz wegzuweisen. Das Schweizer Recht unterscheidet bekanntlich zwischen zwei Kategorien von Flüchtlingen (vgl. zum Ganzen: Walter Stöckli, Asyl, in: Uebersax/Rudin/Hugi Yar/Geiser [Hrsg.], Ausländerrecht, 2. Aufl., Basel 2009, Rz. 11.46 f. und 11.77): Es nennt die Flüchtlingen, denen Asyl gewährt worden ist und die in den Genuss sämtlicher in der Flüchtlingskonvention und im Asylgesetz aufgelisteten Rechte kommen. Und es bezeichnet diejenigen Flüchtlinge, die in der Schweiz an sich unerwünscht sind, weil ein Asylausschlussgrund gegen sie vorliegt, und denen deshalb lediglich das "Rechtsbündel" zusteht, welches die Schweiz anerkannten Flüchtlingen entsprechend ihrer aus der Flüchtlingskonvention fliessenden Verpflichtungen zugestehen muss (vgl. Christine Amann, Die Rechte des Flüchtlings, Baden-Baden 1994, S. 28 ff. und 86 ff.). Die Flüchtlingskonvention enthält selbst nach weitester Interpretation kein Recht auf Einreise aus einem nicht an den Signatarstaat angrenzenden Land (vgl. Amann, a.a.O., S. 151 ff.) - und dementsprechend ergibt sich in diesen Konstellationen auch keine Verpflichtung der Schweiz. Deshalb ist asylunwürdigen Asylsuchenden, die sich im Ausland befinden - ungeachtet ob in ihrem Heimatstaat oder in einem Drittstaat -, die Einreise in die Schweiz zur weiteren Abklärung des Sachverhaltes nie zu bewilligen. Neben der reinen Logik des im Schweizer Recht für die vorläufige Aufnahme von Flüchtlingen vorgesehenen Verfahrens führt auch die gebotene restriktive Umschreibung der Voraussetzungen zur Erteilung einer Einreisebewilligung und der den Behörden zustehende weite Ermessensspielraum (vgl. E. 3.3.), wie die Vorinstanz letztlich ihre abweisende Verfügung begründet hat, in aller Regel zum gleichen Resultat.</w:t>
      </w:r>
    </w:p>
    <w:p>
      <w:r>
        <w:rPr>
          <w:b/>
        </w:rPr>
        <w:t>E. 8</w:t>
      </w:r>
    </w:p>
    <w:p>
      <w:r>
        <w:t>Zusammenfassend hat das BFM die Asylgesuche und die Gesuche um Einreise in die Schweiz zu Recht abgelehnt, da die Beschwerdeführen­den asylunwürdig im Sinne von Art. 53 AsylG sind. 9.Aus diesen Erwägungen ergibt sich, dass die angefochtene Verfügung Bundesrecht nicht verletzt, den rechtserheblichen Sachverhalt richtig und vollständig feststellt und angemessen ist (Art. 106 AsylG). Die Be­schwerde ist nach dem Gesagten abzuweisen. 10.Bei diesem Ausgang des Verfahrens sind die Kosten grundsätzlich den Beschwerdeführenden aufzuerlegen (Art. 63 Abs. 1 und 5 VwVG). Da ihnen jedoch die unentgeltliche Prozessführung gewährt worden ist, ist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