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E-8121/2025 vom 11. Dezember 2025</w:t>
      </w:r>
    </w:p>
    <w:p>
      <w:r>
        <w:t>Bundesverwaltungsgericht, 2025-12-11, DE</w:t>
      </w:r>
    </w:p>
    <w:p>
      <w:r>
        <w:rPr>
          <w:b/>
        </w:rPr>
        <w:t xml:space="preserve">Quelle: </w:t>
      </w:r>
      <w:r>
        <w:t>https://mcp.opencaselaw.ch/entscheid/bvger_E-8121_2025</w:t>
      </w:r>
    </w:p>
    <w:p>
      <w:r>
        <w:t>FR: TAF E-8121/2025 du 11 décembre 2025</w:t>
      </w:r>
    </w:p>
    <w:p>
      <w:r>
        <w:t>IT: TAF E-8121/2025 del 11 dicembre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t>E-8121/2025 Seite 6</w:t>
      </w:r>
    </w:p>
    <w:p>
      <w:r>
        <w:rPr>
          <w:b/>
        </w:rPr>
        <w:t>E. 1.2</w:t>
      </w:r>
    </w:p>
    <w:p>
      <w:r>
        <w:t>Die Beschwerde ist frist- und formgerecht eingereicht worden und der Beschwerdeführer ist zur Beschwerdeerhebung legitimiert (Art. 105 und Art. 108 Abs. 6 AsylG; Art. 48 Abs. 1 sowie Art. 52 Abs. 1 VwVG). Auf die Beschwerde ist einzutreten, nachdem der eingeforderte Kostenvorschuss innert angesetzter Frist eingezahlt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t>E-8121/2025 Seite 7</w:t>
      </w:r>
    </w:p>
    <w:p>
      <w:r>
        <w:rPr>
          <w:b/>
        </w:rPr>
        <w:t>E. 5.1</w:t>
      </w:r>
    </w:p>
    <w:p>
      <w:r>
        <w:t>Zur Begründung der angefochtenen Verfügung hält die Vorinstanz im Wesentlichen fest, die vom Beschwerdeführer geltend gemachte Verfol- gung durch die iranischen Behörden sei aufgrund offensichtlich gefälschter Justizdokumente nicht glaubhaft. Die interne Prüfung habe ergeben, dass die auf der Gerichtsvorladung aufgeführte ausstellende Behörde nicht der üblichen Praxis entspreche, die darauf aufgeführte Vorladungsfrist von ei- nem Tag der iranischen Strafprozessordnung widerspreche und wesentli- che Angaben zur Identifizierung einer Person fehlen würden. Ebenfalls würden auf dem Entscheid des Untersuchungsrichteramts wesentliche An- gaben zur Person fehlen. Aus diesen Gründen erachte das SEM die ein- gereichten Dokumente als gefälscht. Überdies sei das vom Beschwerde- führer als Gerichtsurteil betreffend seinen Bruder bezeichnete Dokument kein Urteil, sondern eine Einstellungsverfügung. An dieser Einschätzung änderten auch die zwei eingereichten Videos, in welchen angeblich sein Bruder sich in seinen SANA-Account einlogge und das Gerichtsurteil ab- rufe nichts. Vor diesem Hintergrund und aufgrund fehlender Hinweise habe der Be- schwerdeführer nicht glaubhaft machen können, dass er strafrechtlich ver- folgt werde und aktuell ein Strafverfahren gegen ihn hängig sei. Zudem mache er keinerlei Probleme hinsichtlich seiner früheren Demonstrations- teilnahmen geltend. Auch hätten seine niederschwelligen Demonstrations- teilnahmen ihn offensichtlich nicht in den Fokus der Behörden gerückt. Deshalb gebe es keine Anhaltspunkte, dass die iranischen Behörden ihn zum jetzigen Zeitpunkt oder in absehbarer Zukunft aufgrund möglicher Ak- tivitäten verfolgen würden.</w:t>
      </w:r>
    </w:p>
    <w:p>
      <w:r>
        <w:rPr>
          <w:b/>
        </w:rPr>
        <w:t>E. 5.2</w:t>
      </w:r>
    </w:p>
    <w:p>
      <w:r>
        <w:t>In der Beschwerde wird im Wesentlichen eingewendet, die eingereich- ten Justizdokumente seien entgegen der Ansicht der Vorinstanz authen- tisch. Insbesondere sei die kurze Vorladungsfrist auf den im Iran herr- schenden systematischen Machtmissbrauch durch die iranischen Behör- den zurückzuführen und diene der Einschüchterung, Angsteinflössung und Kontrolle. Zudem würden die eingereichten Dokumente aus offiziellen, nachverfolgbaren und legalen Quellen stammen. Im iranischen Sicher- heitssystem würden viele Vorladungen durch die Sepâh und nicht durch ordentliche Gerichte ausgestellt. Die Vorladung stamme von der Sepâh H._______ und enthalte einen Hinweis auf die stellvertretende Staatsan- waltschaft des revolutionären Gerichts H._______, was die rechtliche Grundlage belege. Es treffe zu, dass es sich beim Gerichtsurteil nicht um ein Urteil, sondern um eine Einstellungsverfügung handle, da die Behörden</w:t>
      </w:r>
    </w:p>
    <w:p>
      <w:r>
        <w:t>E-8121/2025 Seite 8 erkannt hätten, dass der Bruder des Beschwerdeführers nicht für die Vor- würfe verantwortlich sei und die Anschuldigungen unbegründet seien. Schliesslich seien die eingereichten Videos des Bruders authentisch, wo- mit die Echtheit der Dokumente zweifelsfrei belegt werde.</w:t>
      </w:r>
    </w:p>
    <w:p>
      <w:r>
        <w:rPr>
          <w:b/>
        </w:rPr>
        <w:t>E. 6.1</w:t>
      </w:r>
    </w:p>
    <w:p>
      <w:r>
        <w:t>Das Bundesverwaltungsgericht gelangt nach Durchsicht der Akten zum Schluss, dass die Vorinstanz die Flüchtlingseigenschaft des Beschwerde- führers zu Recht verneint und sein Asylgesuch abgelehnt hat. Es hat aus- führlich und mit zutreffender Begründung dargelegt, weshalb die vom Be- schwerdeführer geschilderten Ereignisse sowie Beweismittel die Anforde- rungen an das Glaubhaftmachen von Art. 7 AsylG eines Asyl begründeten Sachverhalts und jenen von Art. 3 AsylG an die Flüchtlingseigenschaft nicht erfüllen. Darauf und auf die Begründung der Aussichtslosigkeit in der Zwischenverfügung vom 31. Oktober 2025 kann mit den nachfolgenden Ergänzungen verwiesen werden:</w:t>
      </w:r>
    </w:p>
    <w:p>
      <w:r>
        <w:rPr>
          <w:b/>
        </w:rPr>
        <w:t>E. 6.2</w:t>
      </w:r>
    </w:p>
    <w:p>
      <w:r>
        <w:t>Zunächst ist in Übereinstimmung mit der Vorinstanz festzuhalten, dass das Vorbringen betreffend die vom Beschwerdeführer geltend gemachte Strafverfolgung im Zusammenhang mit der Teilnahme an Demonstrationen im Jahr 20(…) sich massgeblich auf gefälschte Beweismittel stützt und deswegen unglaubhaft im Sinne von Art. 7 Abs. 3 AsylG ist. Insbesondere führt die Vorinstanz in der angefochtenen Verfügung ausführlich und nach- vollziehbar aus, weshalb die Justizdokumente gefälscht seien (vgl. E. 5.1). Der Beschwerdeführer vermag nicht zu erklären, weshalb die von ihm ein- gereichten Beweismittel über Fälschungsmerkmale aufweisen, und die Ausführungen in der Beschwerde erschöpfen sich in allgemeiner Kritik an der Beweiswürdigung der Vorinstanz, allgemeinen Ausführungen zur Will- kür der Justiz im Iran, welche keinen konkreten Bezug zur Situation des Beschwerdeführers aufweisen. Durch die Stützung seiner Vorbringen an- hand gefälschter Beweismittel wird er auch persönlich unglaubwürdig, was wiederum nachteilige Auswirkungen auf die Beurteilung der Glaubhaftigkeit seiner Verfolgungs- und Gefährdungsvorbringen hat. An dieser Einschät- zung ändern – entgegen den Ausführungen in der Beschwerde – die ein- gereichten Videos, worin angeblich der Bruder des Beschwerdeführers sich in das SANA-Portal eingeloggt und Justizdokumente abgerufen ha- ben, soll, nichts. Somit hat die Vorinstanz zu Recht die Vorbringen des Be- schwerdeführers als nicht glaubhaft qualifiziert, und es ist nicht erkennbar, dass er im Iran ein Strafverfahren respektive eine andere flüchtlingsrecht- lich relevante Behandlung zu befürchten hat.</w:t>
      </w:r>
    </w:p>
    <w:p>
      <w:r>
        <w:t>E-8121/2025 Seite 9</w:t>
      </w:r>
    </w:p>
    <w:p>
      <w:r>
        <w:rPr>
          <w:b/>
        </w:rPr>
        <w:t>E. 6.3</w:t>
      </w:r>
    </w:p>
    <w:p>
      <w:r>
        <w:t>Vor diesem Hintergrund und mangels konkreter Anhaltspunkte ist so- dann auch nach Auffassung des Bundesverwaltungsgerichts das politische Profil des Beschwerdeführers als nicht exponiert einzustufen. Das pau- schale Verweisen in der Beschwerdeschrift auf Länderberichte führt zu kei- ner anderen Beurteilung, zumal damit nicht in substantiierter Weise ein konkreter Bezug zu seiner persönlichen Situation hergestellt wird. Insbe- sondere ist aufgrund der festgestellten Unglaubhaftigkeit seiner Vorbringen nicht davon auszugehen, dass sein Bruder tatsächlich wegen der De- monstrationsteilnahme im Jahr 20(…) verhaftet worden und insbesondere, dass er den Beschwerdeführer verraten habe. Ebenso wenig vermag der Beschwerdeführer mit der blossen Behauptung, der Bruder habe erfahren, dass die iranischen Behörden über Beweise gegen ihn (den Beschwerde- führer) verfügen würden, diesen Umstand glaubhaft zu machen. Überdies ist hinsichtlich der Einstellungsverfügung betreffend das Verfahren gegen den Bruder des Beschwerdeführers auch bei Annahme der Echtheit dieses Dokuments festzustellen, dass die iranischen Behörden – wie auch in der Rechtsmitteleingabe ausgeführt (Beschwerde, S. 6) – die gegen den Bru- der im Zusammenhang mit den Demonstrationen im Jahr 20(…) erhobe- nen Vorwürfe, welche sich mit denjenigen des Beschwerdeführers angeb- lich ähneln, als unbegründet erachteten und die Einstellung des Verfahrens verfügten.</w:t>
      </w:r>
    </w:p>
    <w:p>
      <w:r>
        <w:rPr>
          <w:b/>
        </w:rPr>
        <w:t>E. 6.4</w:t>
      </w:r>
    </w:p>
    <w:p>
      <w:r>
        <w:t>Nach dem Gesagten hat die Vorinstanz die Flüchtlingseigenschaft des Beschwerdeführers zu Recht verneint und das Asylgesuch ebenfalls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E-8121/2025 Seite 10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der Beschwerdeführer die Flüchtlingseigenschaft nicht er- füllt, findet der in Art. 5 AsylG, Art. 25 Abs. 2 BV und Art. 33 Abs. 1 des Ab- kommens vom 28. Juli 1951 über die Rechtsstellung der Flüchtlinge [FK, SR 0.142.30]) verankerte Grundsatz der flüchtlingsrechtlichen Nichtrück- schiebung keine Anwendung.</w:t>
      </w:r>
    </w:p>
    <w:p>
      <w:r>
        <w:rPr>
          <w:b/>
        </w:rPr>
        <w:t>E. 8.2.3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Der unsubstantiierte Verweis in der Beschwerde auf eine dem Beschwerdeführer drohende menschenrechtswidrige Behandlung im Iran ändert an dieser Einschätzung nichts. Aus den Akten ergibt sich keine unmittelbare Gefahr im Sinne der massgeblichen Bestimmungen, dass der Beschwerdeführer einer unmenschlichen und erniedrigenden Behandlung ausgesetzt sein könnte, zumal – insbesondere aufgrund der nachweislich gefälschten Beweismittel – im aktuellen Zeitpunkt nicht einmal annähernd gewiss ist, ob ein Strafverfahren gegen ihn eröffnet wurde. Eine rein hypo- thetische Möglichkeit, irgendeinmal in Zukunft eine menschenrechtswid- rige Behandlung zu erfahren, reicht noch nicht zur Annahme einer</w:t>
      </w:r>
    </w:p>
    <w:p>
      <w:r>
        <w:t>E-8121/2025 Seite 11 ersthaften Gefahr im Sinne von Art. 3 EMRK respektive der Unzulässigkeit eines Wegweisungsvollzugs. Auch die gesundheitliche Situation des Be- schwerdeführers (vgl. nachfolgend E. 8.3.3) und die allgemeine Men- schenrechtssituation im Iran lässt den Wegweisungsvollzug zum heutigen Zeitpunkt nicht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Trotz erheblicher Spannungen, die nach dem Tod der kurdischen Ira- nerin Mahsa Aminia am 16. September 2022 im Land zugenommen hatten sowie des jüngsten Konflikts zwischen Israel und Iran, herrscht im Iran ge- genwärtig weder Krieg oder Bürgerkrieg noch eine Situation allgemeiner Gewalt, aufgrund derer eine Rückkehr generell unzumutbar wäre (vgl. Ur- teile des BVGer E-4137/2025 vom 29. August 2025 E. 7.3.2 m.w.H.; E-5820/2024 vom 24. September 2024 E. 9.3.2; E-3898/2020 vom 5. April 2024 E. 9.2).</w:t>
      </w:r>
    </w:p>
    <w:p>
      <w:r>
        <w:rPr>
          <w:b/>
        </w:rPr>
        <w:t>E. 8.3.3</w:t>
      </w:r>
    </w:p>
    <w:p>
      <w:r>
        <w:t>Auch in individueller Hinsicht sind keine Gründe ersichtlich, welche den Wegweisungsvollzug als unzumutbar erscheinen liessen. Hierbei kann vorab wiederum auf die zutreffenden Erwägungen des SEM verwiesen werden (vgl. dort Ziff. III). Der Beschwerdeführer ist ein (…)-jähriger Mann und verfügt über einen universitären Abschluss im (…) und hat mehrere Jahre bei einer (…) im Iran und als (…) in den VAE gearbeitet (vgl. A55 F41, F53). Daher ist davon auszugehen, dass er bei seiner Rückkehr nicht in eine existenzielle Notlage geraten wird. Ausserdem dürfen ihm seine in der Heimat verbliebenen, in einem eigenen Haus lebenden Familienange- hörigen bei der Reintegration behilflich sein (vgl. A55 F28). Schliesslich steht auch sein Gesundheitszustand ([…], […], posttraumatische Belas- tungsstörung [PTBS] und […]; A18, A19, A23, A25; Beschwerdebeilage 4) dem Wegweisungsvollzug ins Heimatland nicht entgegen. Der Beschwer- deführer wird bei einer Rückkehr in den Iran eine adäquate Behandlung beanspruchen können. Das Gesundheitssystem im Iran weist ein ver- gleichsweise hohes Niveau auf, weshalb davon ausgegangen werden kann, dass für ihn im Iran eine genügende medizinische Behandlung</w:t>
      </w:r>
    </w:p>
    <w:p>
      <w:r>
        <w:t>E-8121/2025 Seite 12 verfügbar ist (vgl. das Urteil des BVGer E-4137/2025 vom 29. August 2025 E. 7.3.3 m.w.H.).</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dem Beschwerde- führer aufzuerlegen (Art. 63 Abs. 1 VwVG) und auf insgesamt Fr. 1'000.– festzusetzen (Art. 1–3 des Reglements vom 21. Februar 2008 über die Kosten und Entschädigungen vor dem Bundesverwaltungsgericht [VGKE, SR 173.320.2]). Der am 17. November 2025 vom Beschwerdeführer in gleicher Höhe geleisteten Kostenvorschuss wird zur Bezahlung der Verfah- renskosten verwendet.</w:t>
      </w:r>
    </w:p>
    <w:p>
      <w:r>
        <w:t>(Dispositiv nächste Seite)</w:t>
      </w:r>
    </w:p>
    <w:p>
      <w:r>
        <w:t>E-8121/2025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