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E-8112/2016 vom 18. September 2018</w:t>
      </w:r>
    </w:p>
    <w:p>
      <w:r>
        <w:t>Bundesverwaltungsgericht, 2018-09-18, FR</w:t>
      </w:r>
    </w:p>
    <w:p>
      <w:r>
        <w:rPr>
          <w:b/>
        </w:rPr>
        <w:t xml:space="preserve">Quelle: </w:t>
      </w:r>
      <w:r>
        <w:t>https://mcp.opencaselaw.ch/entscheid/bvger_E-8112_2016</w:t>
      </w:r>
    </w:p>
    <w:p>
      <w:r>
        <w:t>FR: TAF E-8112/2016 du 18 septembre 2018</w:t>
      </w:r>
    </w:p>
    <w:p>
      <w:r>
        <w:t>IT: TAF E-8112/2016 del 18 settembre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Compétent en vertu des dispositions précitées pour statuer sur le recours du 21 novembre 2016, il l'est également pour traiter la demande de réouverture d'instance déposée le 20 août 2018.</w:t>
      </w:r>
    </w:p>
    <w:p>
      <w:r>
        <w:rPr>
          <w:b/>
        </w:rPr>
        <w:t>E. 1.3</w:t>
      </w:r>
    </w:p>
    <w:p>
      <w:r>
        <w:t>Le demandeur, partie à la procédure devant le SEM et devant le Tribunal, est spécialement atteint par la décision de classement du Tribunal du 2 mars 2017. Il a ainsi un intérêt digne de protection à la réouverture de la procédure et a qualité pour agir (art. 37 LTAF et 48 PA).</w:t>
      </w:r>
    </w:p>
    <w:p>
      <w:r>
        <w:rPr>
          <w:b/>
        </w:rPr>
        <w:t>E. 2.1</w:t>
      </w:r>
    </w:p>
    <w:p>
      <w:r>
        <w:t>Il ressort de la jurisprudence et des informations de la Commission suisse de recours en matière d'asile qu'une décision de classement ne peut pas faire l'objet d'une demande de révision ou de réexamen (JICRA 1997 n° 8 consid. 2a à f et JICRA 1993 n° 33 consid. 1a).</w:t>
      </w:r>
    </w:p>
    <w:p>
      <w:r>
        <w:rPr>
          <w:b/>
        </w:rPr>
        <w:t>E. 2.2</w:t>
      </w:r>
    </w:p>
    <w:p>
      <w:r>
        <w:t>Une demande de réouverture de la procédure de recours suit des règles sui generis (arrêt du Tribunal E-4750/2017 du 31 mai 2018 consid. 2.1 et réf. cit.). Elle ne doit être admise que lorsque la décision de classement est entachée d'un vice initial ou, en d'autres termes, lorsque les conditions prises en considération au moment de son adoption l'ont été à tort. En cas d'annulation de la décision de classement, la procédure de recours est rouverte (ibid.).</w:t>
      </w:r>
    </w:p>
    <w:p>
      <w:r>
        <w:rPr>
          <w:b/>
        </w:rPr>
        <w:t>E. 2.3</w:t>
      </w:r>
    </w:p>
    <w:p>
      <w:r>
        <w:t>Par analogie avec les dispositions régissant la révision, mais également par application du principe de la bonne foi et de la sécurité du droit, le demandeur ne peut exiger à son gré et à n'importe quel moment la réouverture d'une procédure de recours déclarée sans objet faute d'intérêt digne de protection (arrêt du Tribunal E-8469/2015 du 24 juin 2016 consid. 2.2 ; JICRA 2003 n° 25 p. 161 ss et JICRA 2003 n° 6 p. 37 ss). Il découle de ce principe, ainsi que de l'obligation du recourant de collaborer à la procédure, que ce dernier doit apporter immédiatement et de manière convaincante les motifs d'une telle réouverture (arrêt E-8469/2015 consid. 2.2 et réf. cit.).</w:t>
      </w:r>
    </w:p>
    <w:p>
      <w:r>
        <w:rPr>
          <w:b/>
        </w:rPr>
        <w:t>E. 3.1</w:t>
      </w:r>
    </w:p>
    <w:p>
      <w:r>
        <w:t>Il ressort des explications de l'intéressé que, d'une part, les autorités (...) l'auraient renvoyé en Suisse suite à une décision prise dans le cadre d'une procédure dite Dublin, et que d'autre part, à son arrivée à l'aéroport de C._______, les autorités suisses n'auraient pris aucune mesure le concernant, se contentant de l'inviter à « se débrouiller ». Depuis lors, il vivrait dans la rue sans bénéficier d'une quelconque aide.</w:t>
      </w:r>
    </w:p>
    <w:p>
      <w:r>
        <w:rPr>
          <w:b/>
        </w:rPr>
        <w:t>E. 3.2</w:t>
      </w:r>
    </w:p>
    <w:p>
      <w:r>
        <w:t>Le Tribunal considère que les déclarations du recourant, relatives aux circonstances entourant son arrivée en Suisse, sont invraisemblables car contraires à la réalité. En effet, sur la base des pièces produites par le SEM, il s'avère que les autorités (...) se sont limitées à demander des informations sur le recourant en date du 21 février 2017. Aucune demande de reprise en charge de A._______ n'a été adressée à la Suisse. En raison de ce qui précède, le prénommé n'est manifestement pas arrivé en Suisse par les voies qu'il a décrites dans sa demande. Par ailleurs, celle-ci est dénuée de toute information relative à la date à laquelle l'intéressé serait revenu en Suisse, ainsi que des modalités de son retour. A._______ n'a également donné aucune explication sur les raisons l'ayant conduit à quitter ce pays pour se rendre en B._______, ni n'a expliqué les raisons pour lesquelles il lui était impossible de communiquer avec son mandataire et de manifester son intérêt à la poursuite de la procédure de recours.</w:t>
      </w:r>
    </w:p>
    <w:p>
      <w:r>
        <w:rPr>
          <w:b/>
        </w:rPr>
        <w:t>E. 3.3</w:t>
      </w:r>
    </w:p>
    <w:p>
      <w:r>
        <w:t>Au vu de ce qui précède, les allégations de l'intéressé n'étant pas vraisemblables, il n'a ainsi pas apporté de motifs permettant de considérer que la décision de classement du 2 mars 2017 est entachée d'un vice initial, de sorte qu'il n'existe aucune raison de rouvrir la procédure.</w:t>
      </w:r>
    </w:p>
    <w:p>
      <w:r>
        <w:rPr>
          <w:b/>
        </w:rPr>
        <w:t>E. 3.4</w:t>
      </w:r>
    </w:p>
    <w:p>
      <w:r>
        <w:t>Il s'ensuit que la demande de réouverture de la procédure de recours du 21 novembre 2016 est rejetée.</w:t>
      </w:r>
    </w:p>
    <w:p>
      <w:r>
        <w:rPr>
          <w:b/>
        </w:rPr>
        <w:t>E. 4.1</w:t>
      </w:r>
    </w:p>
    <w:p>
      <w:r>
        <w:t>Au vu de l'issue de la cause, il y a lieu de mettre les frais de procédure à la charge de A._______, conformément aux art. 63 al. 1 PA et aux art. 2 et 3 let. b du règlement du 21 février 2008 concernant les frais, dépens et indemnités fixés par le Tribunal administratif fédéral (FITAF, RS 173.320.2). S'agissant notamment de décisions en matière de réouverture de la procédure, auxquelles il y a lieu d'appliquer, par analogie, les dispositions concernant la révision, les frais peuvent être revus à la baisse compte tenu du travail réduit qui en découle. Les montants minimaux mentionnés aux art. 3 et 4 FITAF doivent être respectés (art. 2 al. 3 FITAF).</w:t>
      </w:r>
    </w:p>
    <w:p>
      <w:r>
        <w:rPr>
          <w:b/>
        </w:rPr>
        <w:t>E. 4.2</w:t>
      </w:r>
    </w:p>
    <w:p>
      <w:r>
        <w:t>En l'espèce, les frais de procédure sont fixés à 300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