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E-8107/2010 vom 25. August 2011</w:t>
      </w:r>
    </w:p>
    <w:p>
      <w:r>
        <w:t>Bundesverwaltungsgericht, 2011-08-25, FR</w:t>
      </w:r>
    </w:p>
    <w:p>
      <w:r>
        <w:rPr>
          <w:b/>
        </w:rPr>
        <w:t xml:space="preserve">Quelle: </w:t>
      </w:r>
      <w:r>
        <w:t>https://mcp.opencaselaw.ch/entscheid/bvger_E-8107_2010</w:t>
      </w:r>
    </w:p>
    <w:p>
      <w:r>
        <w:t>FR: TAF E-8107/2010 du 25 août 2011</w:t>
      </w:r>
    </w:p>
    <w:p>
      <w:r>
        <w:t>IT: TAF E-8107/2010 del 25 agosto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qualité pour recourir. Présenté dans la forme et dans les délais prescrits par la loi, le recours est recevable (art. 48 et 52 PA et 108 al. 1 LAsi).</w:t>
      </w:r>
    </w:p>
    <w:p>
      <w:r>
        <w:rPr>
          <w:b/>
        </w:rPr>
        <w:t>E. 2</w:t>
      </w:r>
    </w:p>
    <w:p>
      <w:r>
        <w:t>Les recourants n'ont pas recouru contre la décision de l'ODM en tant qu'elle rejette leur demande d'asile, de sorte que, sous cet angle, elle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5.2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5.4</w:t>
      </w:r>
    </w:p>
    <w:p>
      <w:r>
        <w:t>En l'occurrence, le Tribunal constate que l'exécution du renvoi ne contrevient pas au principe de non refoulement de l'art. 5 LAsi, les recourants n'ayant pas remis en cause la décision de l'ODM en tant qu'elle rejetait leur demande d'asile.</w:t>
      </w:r>
    </w:p>
    <w:p>
      <w:r>
        <w:rPr>
          <w:b/>
        </w:rPr>
        <w:t>E. 5.5</w:t>
      </w:r>
    </w:p>
    <w:p>
      <w:r>
        <w:t>Ils n'ont en outre pas établi qu'il existerait, pour eux, un risque concret et sérieux d'être victime, en cas de retour dans leur pays d'origine, de traitement contraire à l'art. 3 LAsi et aux engagements internationaux contractés par la Suisse (cf. art. 3 de la Convention du 4 novembre 1950 de sauvegarde des droits de l'homme et des libertés fondamentales [CEDH, RS 0.101] et art. 3 de la Convention du 10 décembre 1984 contre la torture et autres peines ou traitements cruels, inhumains ou dégradants [Conv. torture, RS 0.105]). Au contraire, dans leur mémoire de recours, les intéressés ont reconnu que l'introduction de leur demande d'asile était intimement liée aux problèmes de santé affectant l'intéressée.</w:t>
      </w:r>
    </w:p>
    <w:p>
      <w:r>
        <w:rPr>
          <w:b/>
        </w:rPr>
        <w:t>E. 5.6</w:t>
      </w:r>
    </w:p>
    <w:p>
      <w:r>
        <w:t>Pour ce qui a trait à ces problèmes de santé, le Tribunal estime qu'ils ne sont pas à ce point exceptionnels que l'exécution du renvoi serait illicite au sens de l'art. 3 CEDH. En effet, il ressort de l'arrêt de la Cour européenne des droits de l'homme (CourEDH) du 27 mai 2008, N. c. Royaume-Uni, publié sous n° 26565/05 et confirmant sa pratique, que l'art. 3 CEDH ne peut faire obstacle au refoulement, s'agissant d'une personne touchée dans sa santé, que si elle se trouve dans un stade de sa maladie avancée et terminal, sans possibilité de soins et de soutien en cas de retour dans son pays, au point que sa mort apparaît comme une perspective proche ; il s'agit donc là de cas que la CourEDH définit comme "très exceptionnels". Selon le rapport médical le plus récent au dossier (cf. lettre H ci-dessus), l'intéressée se trouve dans un état général modéré. Du point de vue de la mobilisation, elle présente (information médicale). Elle nécessite en outre une aide d'une tierce personne dans ses activités de la vie quotidienne. Par ailleurs, les bilans radiologiques (terme médical) par IRM effectués le 17 août 2010 ainsi qu'un bilan (terme médical) du 3 novembre 2010 mettent en évidence une situation de rémission, sans que l'on puisse parler de guérison à ce stade-là de la prise en charge. Force est donc de constater que l'intéressé ne se trouve pas dans une situation de gravité telle que décrite au paragraphe précédent et qui justifierait une suspension de l'exécution du renvoi.</w:t>
      </w:r>
    </w:p>
    <w:p>
      <w:r>
        <w:rPr>
          <w:b/>
        </w:rPr>
        <w:t>E. 5.7</w:t>
      </w:r>
    </w:p>
    <w:p>
      <w:r>
        <w:t>Dès lors, l'exécution du renvoi des recourants sous forme de refoulement ne transgresse aucun engagement de la Suisse relevant du droit international, de sorte qu'elle s'avère licite (art. 44 al. 2 LAsi et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6.2</w:t>
      </w:r>
    </w:p>
    <w:p>
      <w:r>
        <w:t>Il est notoire que la Mongolie ne connaît pas, dans sa globalité,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Par ailleurs, depuis le 28 juin 2000, cet Etat est reconnu comme un Etat sûr au sens de l'art. 6 al. 2 let. a LAsi.</w:t>
      </w:r>
    </w:p>
    <w:p>
      <w:r>
        <w:rPr>
          <w:b/>
        </w:rPr>
        <w:t>E. 6.3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81ss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(JICRA 1993 n° 38 p. 274ss).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w:t>
      </w:r>
    </w:p>
    <w:p>
      <w:r>
        <w:rPr>
          <w:b/>
        </w:rPr>
        <w:t>E. 6.4</w:t>
      </w:r>
    </w:p>
    <w:p>
      <w:r>
        <w:t>Si les soins essentiels nécessaires peuvent être assurés dans le pays d'origine ou de provenance de l'étranger concerné, cas échéant avec d'autres médications que celles prescrites en Suisse, l'exécution du renvoi dans l'un ou l'autre de ces pays doit être considérée comme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 154 ss).</w:t>
      </w:r>
    </w:p>
    <w:p>
      <w:r>
        <w:rPr>
          <w:b/>
        </w:rPr>
        <w:t>E. 6.5</w:t>
      </w:r>
    </w:p>
    <w:p>
      <w:r>
        <w:t>Dans le présent cas, ainsi que cela ressort des différents certificats médicaux produits par l'intéressée, celle-ci a été opérée au (...) le 13 mai 2008, en raison d'une maladie (terme médical) ([...]; cf. certificat médical établi par la doctoresse B. G. le 14 avril 2010). L'intéressée a eu connaissance du diagnostic alors qu'elle était encore en Mongolie et l'équipe soignante de ce pays lui a conseillé de se rendre en Chine ou en Allemagne (cf. avis du professeur O._______, résumé dans la prise de position émanant du M._______).</w:t>
      </w:r>
    </w:p>
    <w:p>
      <w:r>
        <w:rPr>
          <w:b/>
        </w:rPr>
        <w:t>E. 6.5.1</w:t>
      </w:r>
    </w:p>
    <w:p>
      <w:r>
        <w:t>(explication médicale)</w:t>
      </w:r>
    </w:p>
    <w:p>
      <w:r>
        <w:rPr>
          <w:b/>
        </w:rPr>
        <w:t>E. 6.5.2</w:t>
      </w:r>
    </w:p>
    <w:p>
      <w:r>
        <w:t>Dès son arrivée en Suisse (survenue le 8 janvier 2008), l'intéressée a été prise en charge et a subi un traitement multidisciplinaire, (explication médicale). Actuellement, le traitement suivi consiste en des séances hebdomadaires de (thérapie) et la prise d'antalgiques à des doses importantes. Par ailleurs, elle doit pouvoir bénéficier d'une IRM (terme médical) tous les trois mois et d'un scanner (terme médical) tous les six mois. Enfin, un contrôle clinique doit avoir lieu tous les trois mois. Selon l'ODM, ce suivi peut être assuré dans le pays d'origine de l'intéressée, plus exactement à H._______. Comme rappelé au point 6.3 ci-avant, par soins essentiels, il faut entendre les soins de médecine générale et d'urgence absolument nécessaires à la garantie de la dignité humaine, respectivement les soins essentiels garantissant des conditions minimales d'existence. Dans le présent cas, les soins essentiels dont doit pouvoir bénéficier l'intéressée consistent en un traitement antalgique, afin de l'aider à supporter les fortes douleurs consécutives à l'opération subie en mai 2008 et en un suivi régulier, pour détecter à temps une éventuelle récidive de (terme médical). Selon le docteur N._______, un suivi de l'intéressée en Mongolie est assuré, si la situation (information médicale). Le certificat médical daté du 14 décembre 2010 laisse entendre que tel est le cas, l'intéressée se trouvant en stade de rémission. Ainsi, même si la prise en charge de l'intéressée sera vraisemblablement différente de celle à laquelle elle est aujourd'hui habituée en Suisse, le Tribunal constate cependant que l'intéressée a pu bénéficier d'un traitement de pointe, qui n'exclut cependant pas tout à fait (terme médical) traitement préconisé en Mongolie - en cas de récidive. Le traitement actuellement ordonné en Suisse est donc un traitement de nature conservateur, qui peut être assuré dans le pays d'origine de l'intéressée. Certes, l'intéressée met en avant qu'elle est étroitement dépendante de l'aide de tierces personnes, (information médicale), de sorte que son époux ne pourrait pas se réinsérer dans le monde du travail. Or, force est de constater que l'époux de l'intéressée travaille en Suisse, de sorte que la recourante semble pouvoir se prendre en charge partiellement seule ou avec l'aide d'une autre personne. Or, il convient de relever que les intéressés ont encore de la famille dans leur pays d'origine, en particulier à H._______ où ils ont déjà vécu avec F._______. En outre, ils ont leurs (..) enfants en Mongolie, ces derniers étant, lors de leur départ, encore aux études. De plus, ils sont propriétaires d'un appartement à H._______. Enfin, tous deux sont au bénéfice (donnée personnelle) et s'il est entendu que l'intéressée n'est aujourd'hui pas en mesure de travailler, il en va différemment de son époux. Les intéressés peuvent encore prétendre à une aide au retour, notamment sous forme médicamenteuse.</w:t>
      </w:r>
    </w:p>
    <w:p>
      <w:r>
        <w:rPr>
          <w:b/>
        </w:rPr>
        <w:t>E. 6.6</w:t>
      </w:r>
    </w:p>
    <w:p>
      <w:r>
        <w:t>Pour ces motifs, l'exécution du renvoi doit être considérée comme raisonnablement exigible.</w:t>
      </w:r>
    </w:p>
    <w:p>
      <w:r>
        <w:rPr>
          <w:b/>
        </w:rPr>
        <w:t>E. 7</w:t>
      </w:r>
    </w:p>
    <w:p>
      <w:r>
        <w:t>Enfin, 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 p. 513-515).</w:t>
      </w:r>
    </w:p>
    <w:p>
      <w:r>
        <w:rPr>
          <w:b/>
        </w:rPr>
        <w:t>E. 8</w:t>
      </w:r>
    </w:p>
    <w:p>
      <w:r>
        <w:t>Il s'ensuit que le recours, en tant qu'il conteste la décision de renvoi et son exécution, doit être rejeté.</w:t>
      </w:r>
    </w:p>
    <w:p>
      <w:r>
        <w:rPr>
          <w:b/>
        </w:rPr>
        <w:t>E. 9</w:t>
      </w:r>
    </w:p>
    <w:p>
      <w:r>
        <w:t>Au vu de l'issue de la cause, il y a lieu de mettre les frais de procédure de Fr. 600.- à la charge des recourants, conformément aux art. 63 al. 1 PA et 2 e 3 let. b du règlement du 21 février 2008 concernant les frais, dépens et indemnités fixés par le Tribunal administratif fédéral (FITAF, RS 173.320.2). Ce montant sera entièrement compensé avec l'avance de frais déjà versée en date du 17 décembre 2010.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