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E-8100/2007 vom 5. März 2009</w:t>
      </w:r>
    </w:p>
    <w:p>
      <w:r>
        <w:t>Bundesverwaltungsgericht, 2009-03-05, FR</w:t>
      </w:r>
    </w:p>
    <w:p>
      <w:r>
        <w:rPr>
          <w:b/>
        </w:rPr>
        <w:t xml:space="preserve">Quelle: </w:t>
      </w:r>
      <w:r>
        <w:t>https://mcp.opencaselaw.ch/entscheid/bvger_E-8100_2007</w:t>
      </w:r>
    </w:p>
    <w:p>
      <w:r>
        <w:t>FR: TAF E-8100/2007 du 5 mars 2009</w:t>
      </w:r>
    </w:p>
    <w:p>
      <w:r>
        <w:t>IT: TAF E-8100/2007 del 5 marzo 2009</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 lesquelles n'entrent pas dans le champ d'exclusion de l'art. 32 LTAF - peuvent être contestées devant le Tribunal administratif fédéral conformément à l'art. 33 let. d LTAF. Le Tribunal administratif fédéral est donc compétent pour connaître du présent litige.</w:t>
      </w:r>
    </w:p>
    <w:p>
      <w:r>
        <w:rPr>
          <w:b/>
        </w:rPr>
        <w:t>E. 1.2</w:t>
      </w:r>
    </w:p>
    <w:p>
      <w:r>
        <w:t>Le recourant a qualité pour recourir (cf. art. 48 al. 1 PA). Présenté dans la forme (cf. art. 52 PA) et le délai (cf.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Lorsqu'un requérant dépose une demande auprès d'une représentation suisse à l'étranger (cf. art. 19 al. 1 LAsi), celle-ci transmet à l'ODM la demande d'asile accompagnée d'un rapport (cf. art. 20 al. 1 LAsi). Afin d'établir les faits, cet office autorise le requérant à entrer en Suisse si celui-ci ne peut raisonnablement être astreint à rester dans son Etat de domicile ou de séjour ou à se rendre dans un autre Etat (cf. art. 20 al. 2 LAsi).</w:t>
      </w:r>
    </w:p>
    <w:p>
      <w:r>
        <w:rPr>
          <w:b/>
        </w:rPr>
        <w:t>E. 3.2</w:t>
      </w:r>
    </w:p>
    <w:p>
      <w:r>
        <w:t>Si le requérant n'a pas rendu vraisemblables des persécutions (cf. art. 3 et 7 LAsi) ou si l'on peut attendre de sa part qu'il s'efforce d'être admis dans un autre Etat (cf. art. 52 al. 2 LAsi), l'ODM est légitimé à rendre une décision matérielle négative (voir à ce propos Jurisprudence et informations de la Commission suisse de recours en matière d'asile [JICRA] 2004 n° 21 consid. 2a p. 136, JICRA 2004 n° 20 consid. 3a p. 130, JICRA 1997 n° 15 consid. 2b p. 129 s.).</w:t>
      </w:r>
    </w:p>
    <w:p>
      <w:r>
        <w:rPr>
          <w:b/>
        </w:rPr>
        <w:t>E. 3.2.1</w:t>
      </w:r>
    </w:p>
    <w:p>
      <w:r>
        <w:t>Les conditions permettant l'octroi d'une autorisation d'entrer doivent être définies de manière restrictive, raison pour laquelle l'autorité dispose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JICRA 1997 n° 15 consid. 2f p. 131 s.). Ce qui est décisif pour l'octroi d'une autorisation d'entrée, c'est le besoin de protection des personnes concernées (cf. JICRA 1997 no 15 consid. 2c p. 130),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w:t>
      </w:r>
    </w:p>
    <w:p>
      <w:r>
        <w:rPr>
          <w:b/>
        </w:rPr>
        <w:t>E. 3.2.2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JICRA 2005 n° 19 consid. 4.3. p. 174 s., JICRA 2004 n° 21 consid. 2b p. 137 et consid. 4 p. 138 ss, JICRA 2004 n° 20 consid. 3b p. 130 s., JICRA 1997 n° 15 consid. 2f p. 131 s.).</w:t>
      </w:r>
    </w:p>
    <w:p>
      <w:r>
        <w:rPr>
          <w:b/>
        </w:rPr>
        <w:t>E. 4.1</w:t>
      </w:r>
    </w:p>
    <w:p>
      <w:r>
        <w:t>En l'occurrence, la convocation du (...) 2005, produite en copie, « invérifiable » selon le consulat, permet tout au plus d'établir que l'intéressé a été invité à comparaître devant un tribunal populaire (« gacaca »). Cela dit, aucun élément ne permet d'établir, avec un degré suffisant de probabilité, qu'une procédure pénale ait été lancée à son encontre ni a fortiori qu'elle l'ait été pour l'un des motifs prévus à l'art. 3 LAsi (à savoir sa race, sa religion, sa nationalité, son appartenance à un groupe social déterminé ou ses opinions politiques) ni encore que la procédure en cause risquait d'être menée de manière irrégulière et inéquitable pour l'un de ces motifs. En effet, le recourant n'a pas allégué être une personne critique envers le régime rwandais en place, ce qui aurait pu inciter les autorités rwandaises ou des personnes influentes de la société rwandaise à porter de fausses accusations contre lui, en particulier d'actes préparatoires ou de participation active au génocide de 1994. Il a uniquement prétendu avoir été victime d'un calomniateur qui avait pour but de l'éloigner de ses terres, afin de se les approprier. La provocation de l'ouverture d'une poursuite pénale à son encontre serait ainsi motivée principalement par l'appât du lucre. Il a certes exprimé l'existence d'un préjugé de culpabilité à l'encontre des Hutus en général. Néanmoins, sa seule origine ethnique hutu ne saurait établir l'existence d'une prévention de la part des juges du tribunal populaire. Du reste, la communauté hutu comme telle n'est pas victime d'une persécution collective au Rwanda ; le fait qu'elle rassemble plus de 85 % de la population rwandaise exclurait d'ailleurs, en pratique, qu'il en soit ainsi (cf. dans ce sens : arrêt du Tribunal administratif fédéral E-5248/2007 du 30 mai 2008 consid. 3.1).</w:t>
      </w:r>
    </w:p>
    <w:p>
      <w:r>
        <w:rPr>
          <w:b/>
        </w:rPr>
        <w:t>E. 4.2</w:t>
      </w:r>
    </w:p>
    <w:p>
      <w:r>
        <w:t>Au vu de ce qui précède, le recourant n'a pas rendu vraisemblable qu'il serait exposé à un sérieux préjudice au sens de l'art. 3 LAsi en cas de retour au Rwanda. En outre, force est de constater, à l'instar de l'ODM, que le recourant n'a pas fait valoir l'existence de relations particulières avec la Suisse. Enfin, il n'y a pas non plus de raison d'accorder au recourant une autorisation d'entrée en Suisse afin d'établir les faits, dès lors qu'on peut raisonnablement attendre de lui qu'il s'annonce aux autorités du Burundi en tant que requérant d'asile au cas où il ne voudrait ou ne pourrait se rendre dans un Etat tiers.</w:t>
      </w:r>
    </w:p>
    <w:p>
      <w:r>
        <w:rPr>
          <w:b/>
        </w:rPr>
        <w:t>E. 4.3</w:t>
      </w:r>
    </w:p>
    <w:p>
      <w:r>
        <w:t>En effet, selon les informations à disposition du Tribunal, des milliers de Rwandais ont fui courant mars et avril 2005 au Burundi et en Ouganda de crainte de procès inéquitable par les tribunaux populaires (« gacaca »). Suite à une décision commune des gouvernements du Burundi et du Rwanda de considérer les requérants d'asile, ressortissants de l'autre pays, comme des immigrants clandestins, le Burundi a refoulé, en juin et juillet 2005, au moins 6'500 requérants d'asile rwandais des camps du nord du pays. Nombre d'entre eux ont à nouveau franchi la frontière. En août 2005, le nouveau gouvernement du président Pierre Nkurunziza a annoncé la fin des renvois forcés. A partir de décembre 2005, une commission, formée de représentants du Haut Commissariat des Nations Unies pour les réfugiés (ci-après : HCR) et des autorités burundaises, a préparé les dossiers des requérants d'asile rwandais et transmis des recommandations à la Commission d'éligibilité chargée de se prononcer sur le statut de chaque requérant. Les décisions négatives pouvaient faire l'objet d'un appel. En mars 2006, le Burundi comptait 19'000 demandeurs d'asile rwandais. A la mi-septembre 2006, 13'870 d'entre eux étaient retournés volontairement au Rwanda. Fin 2006, tous les requérants d'asile rwandais qui résidaient encore au Burundi ont été auditionnés et leurs demandes transmises à la Commission d'éligibilité. Fin 2006 toujours, celle-ci avait statué sur les demandes de 4'600 requérants et octroyé l'asile à 206 d'entre eux. Même si des organisations non gouvernementales et humanitaires continuent d'exprimer de l'inquiétude, compte tenu du faible pourcentage d'admission des demandes d'asile par le gouvernement burundais, ce pays remplit, selon le HCR, ses obligations relatives à la protection des réfugiés et coopère avec les organisations internationales spécialisées en la matière (cf. US Department of State, Country Reports on Human Rights Practices - Burundi, rapport annuel 2006 du 6 mars 2007 et rapport annuel 2007 du 11 mars 2008). Dès lors que le Burundi a mis en place, avec la participation du HCR, une procédure nationale visant à la détermination du statut de réfugié de manière à respecter, d'une manière générale, le principe de non-refoulement ancré à l'art. 33 de la Convention du 28 juillet 1951 relative au statut des réfugiés (Conv. réfugiés, RS 0.142.30), l'argument du recourant, au surplus non circonstancié et non étayé, selon lequel ce pays violerait systématiquement ses obligations internationales en la matière est dénué de fondement. Enfin, le recourant a argué craindre d'être exposé au Burundi à des mauvais traitements en raison de son origine ethnique hutu à l'instar de « ses concitoyens » exécutés et jetés dans la rivière Rusizi courant 2006. Cet argument est lui aussi infondé. En effet, conformément à l'information transmise par le consulat, ces cadavres n'étaient en réalité pas ceux de Rwandais hutus exécutés en raison de leur appartenance ethnique, mais ceux de rebelles du PALIPEHUTU-FNL (Parti pour la libération du peuple hutu - Forces nationales de libération) exécutés ensuite d'affrontements avec l'armée burundaise. Cela dit, compte tenu de la situation générale au Burundi, la crainte du recourant d'y être exposé à des mauvais traitements en raison de sa seule appartenance ethnique n'est pas objectivement fondée (cf. arrêt du Tribunal administratif fédéral D-7111/2006 du 29 août 2008 consid. 4.4.1 s.).</w:t>
      </w:r>
    </w:p>
    <w:p>
      <w:r>
        <w:rPr>
          <w:b/>
        </w:rPr>
        <w:t>E. 5</w:t>
      </w:r>
    </w:p>
    <w:p>
      <w:r>
        <w:t>Au vu de ce qui précède, il convient de confirmer la décision attaquée, en ce qui concerne tant le refus de l'autorisation d'entrée en Suisse que le rejet de la demande d'asile. Partant, le recours doit être rejeté.</w:t>
      </w:r>
    </w:p>
    <w:p>
      <w:r>
        <w:rPr>
          <w:b/>
        </w:rPr>
        <w:t>E. 6</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7</w:t>
      </w:r>
    </w:p>
    <w:p>
      <w:r>
        <w:t>Dans la mesure où les conclusions du recours étaient d'emblée vouées à l'échec, la demande d'assistance judiciaire totale doit être rejetée (cf. art. 65 al. 1 et 2 PA).</w:t>
      </w:r>
    </w:p>
    <w:p>
      <w:r>
        <w:rPr>
          <w:b/>
        </w:rPr>
        <w:t>E. 8</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Cela dit, à titre exceptionnel et compte tenu de la particularité du cas, ils sont entièrement remis (cf. art. 63 al. 1 PA,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