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E-8098/2015 vom 26. April 2016</w:t>
      </w:r>
    </w:p>
    <w:p>
      <w:r>
        <w:t>Bundesverwaltungsgericht, 2016-04-26, DE</w:t>
      </w:r>
    </w:p>
    <w:p>
      <w:r>
        <w:rPr>
          <w:b/>
        </w:rPr>
        <w:t xml:space="preserve">Quelle: </w:t>
      </w:r>
      <w:r>
        <w:t>https://mcp.opencaselaw.ch/entscheid/bvger_E-8098_2015</w:t>
      </w:r>
    </w:p>
    <w:p>
      <w:r>
        <w:t>FR: TAF E-8098/2015 du 26 avril 2016</w:t>
      </w:r>
    </w:p>
    <w:p>
      <w:r>
        <w:t>IT: TAF E-8098/2015 del 26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Die vorliegende Beschwerde war angesichts der darin aufgeworfenen Rechtsfragen im Zeitpunkt ihrer Einreichung nicht offensichtlich unbegründet (und auch nicht aussichtslos im Sinn von Art. 65 Abs. 1 VwVG, weshalb der Antrag auf Gewährung der unentgeltlichen Prozessführung vom Instruktionsrichter gutgeheissen wurde). Am 7. April 2016 wurden diese Rechtsfragen allerdings im Rahmen eines analogen Rekursverfahrens durch die Abteilungen IV und V des Gerichts koordiniert entschieden (Urteil D-6358/2015, zur Publikation vorgesehen). Durch den Ausgang dieses Pilotverfahrens ist die Beschwerde offensichtlich unbegründet geworden. Sie ist deshalb heute im vereinfachten Verfahren gemäss Art. 111 Bst. e AsylG zu behandeln.</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antragsstellende Person aus einem Drittstaat kommend die Land-, See- oder Luftgrenze eines Mitgliedstaates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sich die Beschwerdeführenden vor ihrer Einreise in die Schweiz in Italien aufgehalten hatten. Anlässlich der Befragung zur Person im Empfangs- und Verfahrenszentrum D._______ vom 6. Juli 2015 führte die Beschwerdeführerin hierzu aus, sie sei mit den Kindern auf dem Seeweg nach Sizilien gelangt und von dort über Rom, wo sie eine Nacht geblieben seien, weiter direkt nach E._______ gereist. Im Rahmen des rechtlichen Gehörs hinsichtlich der allfälligen Zuständigkeit Italiens für die Durchführung des Asylverfahrens führte sie an, ihr Reiseziel sei nicht Italien, sondern die Schweiz gewesen (vgl. BzP S. 7 und 9). Die Vorinstanz ersuchte die italienischen Behörden am 22. Juli 2015 gestützt auf Art. 13 Abs. 1 Dublin-III-VO um Aufnahme der Beschwerdeführerin und ihrer minderjährigen Kinder. Die italienischen Behörden beantworteten das Übernahmeersuchen am 24. November 2015, wobei sie die einzelnen betroffenen Familienmitglieder einzeln und namentlich aufführte.</w:t>
      </w:r>
    </w:p>
    <w:p>
      <w:r>
        <w:rPr>
          <w:b/>
        </w:rPr>
        <w:t>E. 4.3</w:t>
      </w:r>
    </w:p>
    <w:p>
      <w:r>
        <w:t>Die grundsätzliche Zuständigkeit Italiens steht damit fest, was von den Beschwerdeführenden nicht bestritten wird.</w:t>
      </w:r>
    </w:p>
    <w:p>
      <w:r>
        <w:rPr>
          <w:b/>
        </w:rPr>
        <w:t>E. 5.1</w:t>
      </w:r>
    </w:p>
    <w:p>
      <w:r>
        <w:t>Im Licht von Art. 3 Abs. 2 Dublin-III-VO ist nachfolgend zu prüfen, ob es wesentliche Gründe für die Annahme gibt, das Asylverfahren und die Aufnahmebedingungen für Asylsuchende in Italien würden systemische Schwachstellen aufweisen, die eine Gefahr einer unmenschlichen oder entwürdigenden Behandlung im Sinn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5.3.2</w:t>
      </w:r>
    </w:p>
    <w:p>
      <w:r>
        <w:t>In diesem Entscheid stellte der EGMR fest,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5.3.3</w:t>
      </w:r>
    </w:p>
    <w:p>
      <w:r>
        <w:t>Das Bundesverwaltungsgericht führte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a.a.O. E. 4.3).</w:t>
      </w:r>
    </w:p>
    <w:p>
      <w:r>
        <w:rPr>
          <w:b/>
        </w:rPr>
        <w:t>E. 5.4.1</w:t>
      </w:r>
    </w:p>
    <w:p>
      <w:r>
        <w:t>In casu hat das SEM unter Hinweis auf das Urteil Tarakhel des EGMR und das Urteil BVGE 2015/4 festgestellt, im Kreisschreiben vom 2. Februar 2015 habe Italien den Mitgliedstaaten zugesichert, dass jede im Rahmen eines Dublin Verfahrens überstellte Familie in einer kindgerechten Unterbringungsstruktur und unter Wahrung der Familieneinheit aufgenommen werde. Weiter sei am 8. Juni 2015 den Mitgliedstaaten eine Liste mit Aufnahmeprojekten des "Sistema per Richiedenti Asilo e Rifugiati" (SPRAR) zugänglich gemacht worden. Diesen Projekten entsprechend würden Aufnahmeplätze für im Rahmen eines Dublin Verfahrens rückübernommene Familien reserviert und diese Familien in jeglicher Hinsicht (wirtschaftliche, gesellschaftliche Eingliederung) engmaschig betreut. Die für Familien reservierten Aufnahmeplätze würden je nach Auslastung fortlaufend ergänzt. Und das jeweils für eine Familie anzuwendende SPRAR-Projekt würde individuell bei der Ankunft festgelegt.</w:t>
      </w:r>
    </w:p>
    <w:p>
      <w:r>
        <w:rPr>
          <w:b/>
        </w:rPr>
        <w:t>E. 5.4.2</w:t>
      </w:r>
    </w:p>
    <w:p>
      <w:r>
        <w:t>Das SEM führt weiter aus, es habe bei seinem Ersuchen um Aufnahme die italienischen Behörden darauf hingewiesen, dass es vorliegend um die Rückübernahme einer Familie gehe. Italien habe dem Ersuchen am 24. November 2015 explizit zugestimmt und festgehalten, dass eine Überstellung nach Brindisi erfolgen solle.</w:t>
      </w:r>
    </w:p>
    <w:p>
      <w:r>
        <w:rPr>
          <w:b/>
        </w:rPr>
        <w:t>E. 5.4.3</w:t>
      </w:r>
    </w:p>
    <w:p>
      <w:r>
        <w:t>Weiter weist das SEM auf ein Urteil des Bundesverwaltungsgerichts (D 4394/23015) hin, in welchem die genannte SPRAR-Liste bereits als solche eine genügende Garantie dafür darstelle, gemäss der Italien eine kindgerechte Unterbringung unter Wahrung der Familieneinheit gewährleiste. Es führt weiter aus, die dann jeweils konkrete Unterkunft festzulegen, sei Sache der italienischen Behörden.</w:t>
      </w:r>
    </w:p>
    <w:p>
      <w:r>
        <w:rPr>
          <w:b/>
        </w:rPr>
        <w:t>E. 5.5.1</w:t>
      </w:r>
    </w:p>
    <w:p>
      <w:r>
        <w:t>In der Beschwerde wird dagegen eingewendet, das Prüfungsschema des SEM sei fehlerhaft. Die Schweiz sei zum Selbsteintritt gemäss Art. 3 Abs. 2 Dublin-III-VO verpflichtet, wenn der bevorstehende Transfer in den zuständigen Mitgliedstaat eine Verletzung der menschenrechtlichen Verpflichtungen der Schweiz bedeuten würde. Damit könne das SEM ein Nichteintreten nur dann verfügen, wenn keine solchen Menschenrechtsverletzungen drohen würden, andernfalls sei auf das Asylgesuch einzutreten. Die Frage der grundsätzlichen Zuständigkeit könne mithin nicht von der Frage der Zulässigkeit der Überstellung nach Italien abgekoppelt werden. Vor dem Hintergrund des Urteils Tarakhel (vgl. oben Ziff. 4.3.2) habe das Bundesverwaltungsgericht in BVGE 2015/4 denn auch entschieden, dass die Garantien einer kindergerechten Unterbringung bereits bei Fällung des Dublin-Entscheids vorzuliegen hätten.</w:t>
      </w:r>
    </w:p>
    <w:p>
      <w:r>
        <w:rPr>
          <w:b/>
        </w:rPr>
        <w:t>E. 5.5.2</w:t>
      </w:r>
    </w:p>
    <w:p>
      <w:r>
        <w:t>Hinsichtlich dieser Garantien habe der EGMR im Urteil Tarakhel gegen die Schweiz vom 4. November 2014 betreffend Italien festgestellt, dass dort zwar keine Situation herrsche, welche Überstellungen dorthin gänzlich verbiete. Dennoch bestünden erhebliche Zweifel, dass genügend Kapazitäten vorhanden seien, um eine adäquate Unterbringung sicherzustellen. Diese Missstände würden insbesondere Kinder der Gefahr einer Verletzung von Art. 3 EMRK aussetzen. Dabei habe der EGMR die allgemeine Zusicherung, in einer Unterkunft in einer bestimmten Region untergebracht zu werden, verbunden mit der Zusicherung, dass diese Menschen adäquat und menschengerecht untergebracht würden, als ungenügend beurteilt und bereits damals darauf hingewiesen, dass Familien in der Regel in SPRAR-Unterkünften untergebracht würden, in welchen Essen, Gesundheitsversorgung, Italienischunterricht und eine Vernetzung mit sozialen Diensten sichergestellt seien. Ohne konkrete Zusicherung einer spezifischen Einrichtung, die dabei im Zeitpunkt des Zuständigkeitsentscheides vorliegen müsse, läge aber dennoch keine hinreichende Garantie vor.</w:t>
      </w:r>
    </w:p>
    <w:p>
      <w:r>
        <w:rPr>
          <w:b/>
        </w:rPr>
        <w:t>E. 5.5.3</w:t>
      </w:r>
    </w:p>
    <w:p>
      <w:r>
        <w:t>Solche genügend konkretisierten Garantien seien mit Bezug auf die Beschwerdeführenden nicht gegeben. Das SEM mache in seiner Verfügung weder Angaben zu den in den SPRAR-Projekten in der Region Apulien verfügbaren Plätzen für Familien noch verfüge es über Informationen, in welcher Unterkunft in Brindisi die Familie konkret untergebracht werden solle. Auch aus dem Rundschreiben vom 8. Juni 2015 sei nicht ersichtlich, inwieweit die im Juni 2015 zur Verfügung gestellten Plätze auch heute noch vorhanden seien; dies falle umso mehr ins Gewicht, als Italien nicht nur gegenüber Dublin-Rückkehrenden, sondern auch gegenüber anderen Flüchtlingen die Pflicht zu einer familiengerechten Unterbringung habe. Dass diese Plätze einzig für Dublin-Rückkehrende reserviert seien, sei nirgends explizit festgehalten. Hinzu komme die grosse Zahl namentlich eritreischer Flüchtlinge - darunter eine Grosszahl an Familien mit Kindern - die mehrheitlich über Italien in die Schweiz gelangen und somit auch dorthin zurückkehren müssten. Damit sei anzunehmen, dass die im Juni 2015 noch vorhandenen Plätze nicht weit reichten.</w:t>
      </w:r>
    </w:p>
    <w:p>
      <w:r>
        <w:rPr>
          <w:b/>
        </w:rPr>
        <w:t>E. 5.5.4</w:t>
      </w:r>
    </w:p>
    <w:p>
      <w:r>
        <w:t>Es seien folglich im Zeitpunkt der Verfügung des SEM bezüglich der Beschwerdeführende keine der gemäss Rechtsprechung notwendigen Garantien vorgelegen. Eine Rücküberstellung ohne diese individualisierten und konkreten Garantien stelle eine Verletzung von Art. 3 EMRK dar, weshalb das SEM gestützt auf Art. 17 Abs. 1 Dublin-III-VO zum Selbsteintritt verpflichtet sei.</w:t>
      </w:r>
    </w:p>
    <w:p>
      <w:r>
        <w:rPr>
          <w:b/>
        </w:rPr>
        <w:t>E. 5.6.1</w:t>
      </w:r>
    </w:p>
    <w:p>
      <w:r>
        <w:t>In der Vernehmlassung vom 19. Februar 2016 wird ausgeführt, die Beschwerdeführerin habe in Italien Anspruch auf Unterstützung; dies-bezüglich müsse sie sich an die zuständigen nationalen und lokalen Behörden wenden. Ausserdem könne sie in Italien ein Asylgesuch stellen und damit Zugang zu Leistungen gemäss der Aufnahmerichtlinie 2013/33/EU des Europäischen Parlaments und des Rates vom 26. Juni 2013 erhalten. Im Übrigen würden Dublin-Rückkehrende von den italienischen Behörden bevorzugt behandelt.</w:t>
      </w:r>
    </w:p>
    <w:p>
      <w:r>
        <w:rPr>
          <w:b/>
        </w:rPr>
        <w:t>E. 5.6.2</w:t>
      </w:r>
    </w:p>
    <w:p>
      <w:r>
        <w:t>Unter Hinweis auf das Urteil Tarakhel führt die Vorinstanz aus, in den speziell für Familien reservierten SPRAR-Projekten würden Familien vollumfängliche Betreuung erhalten. Die detaillierte Auflistung aller Dienstleistungen sei unter www.sprar.it zu finden. Die Kinder könnten dabei die Schule besuchen, und durch die engmaschige Betreuung der ganzen Familie sei auch keine Verletzung der Kindsrechte zu befürchten.</w:t>
      </w:r>
    </w:p>
    <w:p>
      <w:r>
        <w:rPr>
          <w:b/>
        </w:rPr>
        <w:t>E. 5.6.3</w:t>
      </w:r>
    </w:p>
    <w:p>
      <w:r>
        <w:t>Am 15. Februar 2016 habe das italienische Dublin Office den Mitgliedstaaten eine aktualisierte Liste dieser SPRAR-Projekte und der für Familien reservierten Aufnahmeplätze zugestellt, für die Beschwerdeführenden, die in der Antwort der italienischen Behörden namentlich und als Familienmitglieder aufgeführt und identifiziert seien, sei eine Überstellung nach Catania vorgesehen. Das genaue Projekt könne erst bezeichnet werden, sobald die Familie vor Ort ankomme. Damit werde Art. 3 EMRK nicht verletzt, zumal es Sache der italienischen Behörden sei, die Betroffenen dann in Berücksichtigung der jeweiligen Auslastung einer konkreten Aufnahmestruktur zuzuweisen. Die italienischen Behörden würden vorgängig über den Transfer informiert und könnten dann die individuell notwendige, adäquate Unterbringung bereitstellen. Es würden insgesamt keine Hinweise dafür vorliegen, wonach Italien nicht in der Lage wäre, die Beschwerdeführenden in eine ihrer Situation gerecht werdenden Struktur aufzunehmen.</w:t>
      </w:r>
    </w:p>
    <w:p>
      <w:r>
        <w:rPr>
          <w:b/>
        </w:rPr>
        <w:t>E. 5.6.4</w:t>
      </w:r>
    </w:p>
    <w:p>
      <w:r>
        <w:t>Es treffe zwar zu, dass die Schweiz sich an den europäischen Verteilprogrammen beteilige. Es sei jedoch ausgeschlossen, dass Personen, die sich ausserhalb dieser Programme in einen anderen Dublin-Staat begeben hätten, nachträglich in diese Relocation-Programme aufgenommen würden; mithin hätten die zwei Umverteilungsprogramme für die Beschwerdeführenden gar keine Auswirkung.</w:t>
      </w:r>
    </w:p>
    <w:p>
      <w:r>
        <w:rPr>
          <w:b/>
        </w:rPr>
        <w:t>E. 5.6.5</w:t>
      </w:r>
    </w:p>
    <w:p>
      <w:r>
        <w:t>Die Zuständigkeit Italiens stehe vorliegend fest. Es seien keine Gründe vorhanden, die das SEM zu einem Selbsteintritt verpflichten würden. Im italienischen Asylwesen würden zudem keine systematischen Mängel vorliegen, was auch im Urteil Tarakhel bestätigt werde.</w:t>
      </w:r>
    </w:p>
    <w:p>
      <w:r>
        <w:rPr>
          <w:b/>
        </w:rPr>
        <w:t>E. 5.7.1</w:t>
      </w:r>
    </w:p>
    <w:p>
      <w:r>
        <w:t>In der Replik wird im Wesentlichen festgehalten, gemäss Auskunft der Schweizerischen Flüchtlingshilfe (SFH) sei das italienische Asylsystem sehr stark frequentiert, wobei die Situation von Ort zu Ort variiere. Dies mache es praktisch unmöglich, einen umfassenden Überblick zu geben und allgemeingültige Aussagen zu bringen. Es bleibe auch unklar, ob überstellte Familien tatsächlich in den SPRAR-Projekten untergebracht würden.</w:t>
      </w:r>
    </w:p>
    <w:p>
      <w:r>
        <w:rPr>
          <w:b/>
        </w:rPr>
        <w:t>E. 5.7.2</w:t>
      </w:r>
    </w:p>
    <w:p>
      <w:r>
        <w:t>Die aktualisierte Liste vom 15. Februar 2016 weise insgesamt 85 Plätze auf; in Catania, wohin die Beschwerdeführenden neu (in der Verfügung sei noch eine Überstellung nach Brindisi vorgesehen gewesen) überstellt werden sollten, seien zwölf Plätze als verfügbar ausgewiesen. Gemäss SFH handle es sich bei diesen Zahlen um die Anzahl Personen und die Liste gelte nicht nur für Familien, die von der Schweiz überstellt würden, sondern für alle Dublin-Mitgliedstaaten. Die aufgelisteten Plätze würden nicht einmal für die bei der (...) hängigen Beschwerdeverfahren von Familien mit Kindern ausreichen. Zusätzlich müssten die italienischen Behörden auch für neu ankommende Flüchtlingsfamilien adäquate Unterbringung gewährleisten. Die neue Liste garantiere daher nicht im Geringsten, dass effektiv eine Unterkunft vorhanden ist.</w:t>
      </w:r>
    </w:p>
    <w:p>
      <w:r>
        <w:rPr>
          <w:b/>
        </w:rPr>
        <w:t>E. 5.7.3</w:t>
      </w:r>
    </w:p>
    <w:p>
      <w:r>
        <w:t>Das Schreiben der italienischen Behörden vom 15. Dezember 2015 verweise auf das alte Rundschreiben vom 8. Juni 2015. Damit liege keine aktuelle Zusicherung vor, dass die Beschwerdeführenden in den zuletzt aufgelisteten SPRAR Plätzen untergebracht würden.</w:t>
      </w:r>
    </w:p>
    <w:p>
      <w:r>
        <w:rPr>
          <w:b/>
        </w:rPr>
        <w:t>E. 5.7.4</w:t>
      </w:r>
    </w:p>
    <w:p>
      <w:r>
        <w:t>Es würden insgesamt vorliegend weiterhin keine individuellen und konkreten Garantien vorliegen, welche nach Rechtsprechung des EGMR ausreichend wären, um eine Verletzung von Art. 3 EMRK auszuschliessen.</w:t>
      </w:r>
    </w:p>
    <w:p>
      <w:r>
        <w:rPr>
          <w:b/>
        </w:rPr>
        <w:t>E. 5.8.1</w:t>
      </w:r>
    </w:p>
    <w:p>
      <w:r>
        <w:t>Das Bundesverwaltungsgericht hat im Koordinationsurteil D 6358/2015 vom 7. April 2016 (zur Publikation vorgesehen, vgl. dazu auch oben bei E. 2.2)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w:t>
      </w:r>
    </w:p>
    <w:p>
      <w:r>
        <w:rPr>
          <w:b/>
        </w:rPr>
        <w:t>E. 5.8.2</w:t>
      </w:r>
    </w:p>
    <w:p>
      <w:r>
        <w:t>Diese individualisierte Zusicherung müsse in Zusammenhang mit den vom italienischen Staat abgegebenen allgemeinen Garantien gesehen werden (vgl. zum Ganzen das Urteil D 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dazu übergegangen, explizit einen Passus in die individuelle Zusicherung aufzunehmen, gemäss dem die jeweilige Familie in Übereinstimmung mit dem Rundschreiben vom 8. Juni 2015 untergebracht werde, was als klare Verdeutlichung in diesem Zusammenhang zu begrüssen sei.</w:t>
      </w:r>
    </w:p>
    <w:p>
      <w:r>
        <w:rPr>
          <w:b/>
        </w:rPr>
        <w:t>E. 5.8.3</w:t>
      </w:r>
    </w:p>
    <w:p>
      <w:r>
        <w:t>Im Koordinationsurteil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 eine aktualisierte Liste der SPRAR-Projekte enthalte. Dies zeige auf, dass es sich bei den SPRAR-Projekten um ein bewirtschaftetes System handelt, das sein Angebot aufgrund der bestehenden Bedürfnisse auszurichten versuche (vgl. a.a.O., E. 5.2).</w:t>
      </w:r>
    </w:p>
    <w:p>
      <w:r>
        <w:rPr>
          <w:b/>
        </w:rPr>
        <w:t>E. 5.8.4</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5.9</w:t>
      </w:r>
    </w:p>
    <w:p>
      <w:r>
        <w:t>In casu haben die italienischen Behörden mit ihrer konkreten Zusicherung vom 24. November 2015 zur Übernahme der Beschwerdeführenden, unter deren Namens- und Altersangaben sowie der Ankerkennung als Familieneinheit ("Nucleo Familiare"), zusammen mit dem expliziten Hinweis deren Unterbringung in Übereinstimmung mit dem Rundschreiben vom 8. Juni 2015 den im Koordinationsurteil vom 7. April 2016 genannten Vor­aussetzungen für eine individualisierte und konkrete Garantieerklärung im Einzelfall genügend Rechnung getragen, zumal vorliegend bereits durch den Hinweis auf das Rundschreiben vom 8. Juni 2015 davon ausgegangen werden kann, dass die Beschwerdeführenden in einer der vorhandenen SPRAR-Unterkünfte Aufnahme finden werden. An diesen Feststellungen vermögen auch die Ausführungen in den Rechtsschriften und die damit eingereichten Beweismittel nichts zu ändern.</w:t>
      </w:r>
    </w:p>
    <w:p>
      <w:r>
        <w:rPr>
          <w:b/>
        </w:rPr>
        <w:t>E. 5.10</w:t>
      </w:r>
    </w:p>
    <w:p>
      <w:r>
        <w:t>Soweit in der Beschwerde (vgl. S. 6 Ziff. 4) gerügt wird, namentlich aufgrund der langen Verfahrensdauer würde eine Überstellung der (...) Kleinkinder nach Italien, nachdem sie sich in der Schweiz eingelebt und begonnen hätten, die Sprache zu lernen, das Kindswohl verletzen, ist Folgendes festzustellen: Die Beschwerdeführenden halten sich erst seit dem 10. Juni 2015, mithin seit gut zehn Monaten in der Schweiz auf. Damit ist nicht davon auszugehen, die (...)- respektive (...)jährigen Kinder seien bereits derart in der Schweiz verwurzelt, als dass hieraus zwingend ein Selbsteintritt der Schweiz zu erfolgen hätte. Darüber hinaus sind die oben mehrfach angesprochenen SPRAR-Projekte speziell auch auf die Bedürfnisse Minderjähriger ausgerichtet.</w:t>
      </w:r>
    </w:p>
    <w:p>
      <w:r>
        <w:rPr>
          <w:b/>
        </w:rPr>
        <w:t>E. 5.11</w:t>
      </w:r>
    </w:p>
    <w:p>
      <w:r>
        <w:t>Nach dem Gesagten bleibt Italien der für die Behandlung der Asylgesuche der Beschwerdeführenden zuständige Mitgliedstaat gemäss Dublin-III-VO und ist verpflichtet, das Asylverfahren gemäss Art. 21, 22 und 29 aufzunehmen.</w:t>
      </w:r>
    </w:p>
    <w:p>
      <w:r>
        <w:rPr>
          <w:b/>
        </w:rPr>
        <w:t>E. 6.1</w:t>
      </w:r>
    </w:p>
    <w:p>
      <w:r>
        <w:t>Soweit die Beschwerdeführenden mit der Anrufung von Art. 29a Abs. 3 der Asylverordnung 1 vom 11. August 1999 (AsylV 1, SR 142.311) sinngemäss das Vorliegen von "humanitären Gründen" geltend machen, ist Folgendes festzuhalten:</w:t>
      </w:r>
    </w:p>
    <w:p>
      <w:r>
        <w:rPr>
          <w:b/>
        </w:rPr>
        <w:t>E. 6.2</w:t>
      </w:r>
    </w:p>
    <w:p>
      <w:r>
        <w:t>Gemäss Praxis des Bundesverwaltungsgerichts verfügt das SEM bei der Anwendung der Kann-Bestimmung von Art. 29a Abs. 3 AsylV 1 über einen Ermessensspielraum (vgl. zum Ganzen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7.1</w:t>
      </w:r>
    </w:p>
    <w:p>
      <w:r>
        <w:t>Das SEM ist nach dem Gesagten zu Recht in Anwendung von Art. 31a Abs. 1 Bst. b AsylG auf das Asylgesuch der Beschwerdeführenden nicht eingetreten und hat die Wegweisung nach Italien sowie den Vollzug angeordnet.</w:t>
      </w:r>
    </w:p>
    <w:p>
      <w:r>
        <w:rPr>
          <w:b/>
        </w:rPr>
        <w:t>E. 7.2</w:t>
      </w:r>
    </w:p>
    <w:p>
      <w:r>
        <w:t>Die Beschwerde ist abzuweisen und die Verfügung des SEM vom 26. November 2015 ist zu bestätigen. Auch für die eventualiter beantragte Kassation der angefochtenen Verfügung besteht keine Veranlassung.</w:t>
      </w:r>
    </w:p>
    <w:p>
      <w:r>
        <w:rPr>
          <w:b/>
        </w:rPr>
        <w:t>E. 8</w:t>
      </w:r>
    </w:p>
    <w:p>
      <w:r>
        <w:t>Bei diesem Ausgang des Verfahrens wären die Kosten grundsätzlich den Beschwerdeführenden aufzuerlegen (Art. 63 Abs. 1 VwVG). Nachdem mit Zwischenverfügung vom 18. Dezember 2015 die unentgeltliche Prozessführung gemäss Art. 65 Abs. 1 VwVG gewährt wurde, sind vorliegend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