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E-8088/2025 vom 4. November 2025</w:t>
      </w:r>
    </w:p>
    <w:p>
      <w:r>
        <w:t>Bundesverwaltungsgericht, 2025-11-04, DE</w:t>
      </w:r>
    </w:p>
    <w:p>
      <w:r>
        <w:rPr>
          <w:b/>
        </w:rPr>
        <w:t xml:space="preserve">Quelle: </w:t>
      </w:r>
      <w:r>
        <w:t>https://mcp.opencaselaw.ch/entscheid/bvger_E-8088_2025</w:t>
      </w:r>
    </w:p>
    <w:p>
      <w:r>
        <w:t>FR: TAF E-8088/2025 du 4 novembre 2025</w:t>
      </w:r>
    </w:p>
    <w:p>
      <w:r>
        <w:t>IT: TAF E-8088/2025 del 4 novembre 2025</w:t>
      </w:r>
    </w:p>
    <w:p>
      <w:pPr>
        <w:pStyle w:val="Heading2"/>
      </w:pPr>
      <w:r>
        <w:t>Regeste</w:t>
      </w:r>
    </w:p>
    <w:p>
      <w:r>
        <w:t>Asyl und Wegweisung</w:t>
      </w:r>
    </w:p>
    <w:p>
      <w:pPr>
        <w:pStyle w:val="Heading2"/>
      </w:pPr>
      <w:r>
        <w:t>Erwägungen</w:t>
      </w:r>
    </w:p>
    <w:p>
      <w:r>
        <w:rPr>
          <w:b/>
        </w:rPr>
        <w:t>E. 1.1</w:t>
      </w:r>
    </w:p>
    <w:p>
      <w:r>
        <w:t>Das Bundesverwaltungsgericht entscheidet gemäss Art. 105 Asylge- setz vom 26. Juni 1998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Ein Revisionsgesuch kann sich grundsätzlich gegen jeden verfahrens- abschliessenden, rechtskräftig gewordenen Entscheid des Bundesverwal- tungsgerichts richten. Gegenstand einer Revision können materielle Sach- urteile, Revisionsentscheide und – sofern die Revision aus Gründen ver- langt wird, die sich auf das Zustandekommen dieses formellen Entschei- des selber, nicht aber auf den zugrundeliegenden Sachentscheid beziehen – auch Nichteintretensentscheide sein (vgl. Urteil D-4657/2019 vom</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Der Gesuchsteller ist durch das Beschwerdeurteil E-7163/2025 vom 17. Oktober 2025 besonders berührt und hat ein schutzwürdiges Interesse an dessen Aufhebung oder Änderung. Er ist daher zur Einreichung des Revisionsgesuchs legitimiert (Art. 48 Abs. 1 Bst. c VwVG analog).</w:t>
      </w:r>
    </w:p>
    <w:p>
      <w:r>
        <w:rPr>
          <w:b/>
        </w:rPr>
        <w:t>E. 1.5</w:t>
      </w:r>
    </w:p>
    <w:p>
      <w:r>
        <w:t>Das Revisionsgesuch ist ein ausserordentliches Rechtsmittel, das sich gegen einen rechtskräftigen Beschwerdeentscheid richtet. Wird das Ge- such gutgeheissen, beseitigt dies die Rechtkraft des angefochtenen Urteils und die bereits entschiedene Streitsache ist neu zu beurteilen (vgl. BVGE 2024 VI/2 E. 3.1 m.w.H.).</w:t>
      </w:r>
    </w:p>
    <w:p>
      <w:r>
        <w:rPr>
          <w:b/>
        </w:rPr>
        <w:t>E. 1.6</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t>E-8088/2025 Seite 4 2. 2.1 Im Revisionsgesuch ist insbesondere der angerufene Revisionsgrund anzugeben und die Rechtzeitigkeit des Revisionsbegehrens im Sinn von Art. 124 BGG darzutun (vgl. Art. 47 VGG i.V.m. Art. 67 Abs. 3 VwVG). 2.2 Der Gesuchsteller macht geltend, dass das Bundesverwaltungsgericht "aktenkundig [sic!] erhebliche Tatsachen übersehen [habe] (Art. 66 Abs. 2 lit. b VwVG)" (vgl. Revisionsgesuch S. 4). Sinngemäss wird damit der Re- visionsgrund der versehentlichen Nichtberücksichtigung von in den Akten liegenden erheblichen Tatsachen (Art. 45 VGG i.V.m. Art. 121 Bst. d BGG) angerufen. Nachdem die Rechtzeitigkeit des Revisionsbegehrens auf- gezeigt wird, ist auf das frist- und hinreichend formgerecht eingereichte Gesuch einzutreten.</w:t>
      </w:r>
    </w:p>
    <w:p>
      <w:r>
        <w:rPr>
          <w:b/>
        </w:rPr>
        <w:t>E. 2.1</w:t>
      </w:r>
    </w:p>
    <w:p>
      <w:r>
        <w:t>Im Revisionsgesuch ist insbesondere der angerufene Revisionsgrund anzugeben und die Rechtzeitigkeit des Revisionsbegehrens im Sinn von Art. 124 BGG darzutun (vgl. Art. 47 VGG i.V.m. Art. 67 Abs. 3 VwVG).</w:t>
      </w:r>
    </w:p>
    <w:p>
      <w:r>
        <w:rPr>
          <w:b/>
        </w:rPr>
        <w:t>E. 2.2</w:t>
      </w:r>
    </w:p>
    <w:p>
      <w:r>
        <w:t>Der Gesuchsteller macht geltend, dass das Bundesverwaltungsgericht "aktenkundig [sic!] erhebliche Tatsachen übersehen [habe] (Art. 66 Abs. 2 lit. b VwVG)" (vgl. Revisionsgesuch S. 4). Sinngemäss wird damit der Revisionsgrund der versehentlichen Nichtberücksichtigung von in den Akten liegenden erheblichen Tatsachen (Art. 45 VGG i.V.m. Art. 121 Bst. d BGG) angerufen. Nachdem die Rechtzeitigkeit des Revisionsbegehrens auf-gezeigt wird, ist auf das frist- und hinreichend formgerecht eingereichte Gesuch einzutreten.</w:t>
      </w:r>
    </w:p>
    <w:p>
      <w:r>
        <w:rPr>
          <w:b/>
        </w:rPr>
        <w:t>E. 3</w:t>
      </w:r>
    </w:p>
    <w:p>
      <w:r>
        <w:t>März 2020 E. 2 und 3.3 m.w.H.; vgl. auch BVGE 2013/22 E. 5.5).</w:t>
      </w:r>
    </w:p>
    <w:p>
      <w:r>
        <w:rPr>
          <w:b/>
        </w:rPr>
        <w:t>E. 3.1</w:t>
      </w:r>
    </w:p>
    <w:p>
      <w:r>
        <w:t>Der Gesuchsteller lässt zur Begründung des Revisionsgesuchs vortra- gen, er habe die Zahlung in der Höhe von Fr. 750.– zugunsten des Bun- desverwaltungsgerichts am 13. Oktober 2025 fristgerecht ausgeführt. Mit dem Revisionsgesuch lässt der Gesuchsteller neben der Vollmacht sei- ner Rechtsvertreterin, dem Urteil des Bundesverwaltungsgerichts vom 17. Oktober 2025 und einer Fürsorgebestätigung einen Screenshot von den Transaktionsdetails der erwähnten Zahlung einreichen.</w:t>
      </w:r>
    </w:p>
    <w:p>
      <w:r>
        <w:rPr>
          <w:b/>
        </w:rPr>
        <w:t>E. 3.2</w:t>
      </w:r>
    </w:p>
    <w:p>
      <w:r>
        <w:t>Gemäss Art. 121 Bst. d BGG kann die Revision eines Entscheids des Bundesverwaltungsgerichts verlangt werden, wenn dieses in den Akten lie- gende erhebliche Tatsachen aus Versehen nicht berücksichtigt hat. Eine in den Akten liegende erhebliche Tatsache ist dann aus Versehen nicht be- rücksichtigt worden, wenn die zuständige Behörde es unterlassen hat, ein zum Dossier eingereichtes Aktenstück in Betracht zu ziehen, oder wenn sie ein solches Aktenstück unrichtig gelesen hat und so aus Versehen von seinem wirklichen Inhalt, insbesondere von seinem wirklichen Wortsinn, abgewichen ist (vgl. ELISABETH ESCHER, in Bundesgerichtsgesetz, Niggli/ Uebersax/Wiprächtiger [Hrsg.], Basel 2018, N 9 zu Art. 121 BGG; BGE 115 II 399 E. 2a, 122 II 17 E. 3; URSINA BEERLI-BONORAND, Die ausseror- dentlichen Rechtsmittel in der Verwaltungsrechtspflege des Bundes und der Kantone, Zürich 1985, S. 133). Die Nichtberücksichtigung erheblicher Tatsachen gemäss Art. 121 Bst. d BGG berechtigt nur zur Revision, wenn diese Tatsachen den Behörden aus den Akten bekannt waren. Entspre- chend muss die Tatsache in den Akten enthalten sein – sei es, dass ent- sprechende Dokumente von den Parteien vorgelegt wurden, oder dass sich diese aus Berichten von Sachverständigen oder aus den Vorakten er- geben (vgl. BEERLI-BONORAND, a.a.O., S. 132).</w:t>
      </w:r>
    </w:p>
    <w:p>
      <w:r>
        <w:t>E-8088/2025 Seite 5</w:t>
      </w:r>
    </w:p>
    <w:p>
      <w:r>
        <w:rPr>
          <w:b/>
        </w:rPr>
        <w:t>E. 3.3</w:t>
      </w:r>
    </w:p>
    <w:p>
      <w:r>
        <w:t>Ein Aktenstück, welches die Tatsachenbehauptung des Gesuchstellers stützt, er habe den Kostenvorschuss fristgerecht am 13. Oktober 2025 ge- leistet, befand sich im Zeitpunkt der Urteilsfällung im Verfahren E-7163/2025, am 17. Oktober 2025, nicht im Dossier. Entsprechend gelingt es dem Ge- suchsteller auch nicht aufzuzeigen, welches actum das Bundesverwal- tungsgericht übersehen oder unrichtig wahrgenommen hätte. Somit ist das Revisionsbegehren, soweit es sich auf Art. 121 Bst. d BGG stützt, unbe- gründet.</w:t>
      </w:r>
    </w:p>
    <w:p>
      <w:r>
        <w:rPr>
          <w:b/>
        </w:rPr>
        <w:t>E. 3.4</w:t>
      </w:r>
    </w:p>
    <w:p>
      <w:r>
        <w:t>Anzumerken bleibt, dass das Bundesverwaltungsgericht in seinem Ent- scheid E-7163/2025 erwogen hat, der Gesuchsteller habe den Kostenvor- schuss am 14. Oktober 2025, mithin einen Tag nach Ablauf der Frist, ein- bezahlt. Indem der Gesuchsteller in seinem Revisionsgesuch vorbringt, er habe die Belastung am 13. Oktober 2025 zugunsten des Bundesverwal- tungsgerichts ausgeführt und damit habe die Bezahlung rechtzeitig statt- gefunden, macht er im Ergebnis geltend, das Bundesverwaltungsgericht habe die (Rechts-)Frage der Rechtzeitigkeit seiner Kostenvorschussleis- tung unzutreffend beurteilt. Dabei übersieht er, dass es bei der Versehens- rüge gemäss Art. 121 Bst. d BGG einzig um ein Sachverhaltsmoment in den Akten und niemals um einen Rechtsstandpunkt gehen kann. Die recht- liche Würdigung eines Sachverhalts kann von den Prozessparteien noch so falsch empfunden werden, zu einer Revision berechtigt sie nicht (vgl. Urteil des BVGer D-4332/2012 vom 4. Oktober 2012 E. 3.4; ESCHER, a.a.O., N 9 zu Art. 121 BGG).</w:t>
      </w:r>
    </w:p>
    <w:p>
      <w:r>
        <w:rPr>
          <w:b/>
        </w:rPr>
        <w:t>E. 3.5</w:t>
      </w:r>
    </w:p>
    <w:p>
      <w:r>
        <w:t>Lediglich zur Vermeidung weiterer Unklarheiten ist der Gesuchsteller – respektive seine Rechtsvertreterin – wie bereits durch den Instruktionsrich- ter des Verfahrens E-7163/2025 (vgl. Zwischenverfügung vom 26. Septem- ber 2025, Dispositivziffer 2) auf Art. 21 Abs. 3 VwVG hinzuweisen, wonach die Frist für die Zahlung eines Vorschusses gewahrt ist, wenn der Betrag rechtzeitig zugunsten der Behörde der Schweizerischen Post übergeben oder einem Post- oder Bankkonto in der Schweiz belastet worden ist. Frist- wahrend ist damit, neben der Einzahlung am Postschalter, die Belastung eines auf die rechtssuchende Partei oder deren Vertreter lautenden Post- oder Bankkontos. Den letzten Tag der Frist als Valutadatum, das heisst als Datum einzusetzen, an welchem das Konto der handelnden Partei zu be- lasten sei, reicht allein nicht aus. Erforderlich ist, dass die Verarbeitung des Auftrags und die damit verbundene Belastung tatsächlich spätestens am letzten Tag der Frist geschieht (vgl. MOSER, et al., Prozessieren vor dem Bundesverwaltungsgericht, Basel 2022, S. 292 Rz. 4.36; vgl. auch zum übereinstimmenden Art. 48 Abs. 4 BGG: KATHRIN AMSTUTZ / PETER AR-</w:t>
      </w:r>
    </w:p>
    <w:p>
      <w:r>
        <w:t>E-8088/2025 Seite 6 NOLD, in: Bundesgerichtsgesetz, a.a.O., N 28 zu Art. 48 BGG). Damit die Leistung des Kostenvorschusses fristgerecht erfolgt, muss die Belastung des Kontos – und nicht lediglich die Erteilung des Ausführungsauftrags (wie vom Gesuchsteller gemäss Screenshot vorgenommen) – spätestens am letzten Tag der Frist erfolgen.</w:t>
      </w:r>
    </w:p>
    <w:p>
      <w:r>
        <w:rPr>
          <w:b/>
        </w:rPr>
        <w:t>E. 3.6</w:t>
      </w:r>
    </w:p>
    <w:p>
      <w:r>
        <w:t>Aus dem Gesagten ergibt sich im Übrigen, dass der Gesuchsteller auch bei einer Berufung auf den Revisionsgrund von Art. 123 Abs. 2 Bst. a BGG (Vortragen neuer erheblicher Tatsachen oder Beweismittel; vgl. dazu etwa Urteil des Bundesverwaltungsgerichts D-8379/2010 vom 16. Februar 2011) nicht durchgedrungen wäre: Das beim Bundesverwaltungsgericht eingereichte Beweismittel bestätigt nicht, dass der Zahlungsauftrag des Gesuchstellers am 13. Oktober 2025 ausgeführt wurde. Sofern es sich beim Screenshot um ein nicht nachträglich verändertes Dokument handelt, ist ihm bestenfalls zu entnehmen, dass die Auftragserteilung (Ausführungs- datum) am 13. Oktober 2025 erfolgt ist. Das Ausführungsdatum deutet ein- zig darauf hin, dass ein Zahlungsauftrag erfasst wurde, nicht aber dass dieser auch ausgeführt wurde. Das Ausführungsdatum kann aus mehreren Gründen vom Belastungs-/Valutadatum abweichen, beispielsweise wenn der Zahlungsauftrag nach dem letzten Zahlungsverarbeitungszeitpunkt der Absenderbank erfasst wurde. Dass der Gesuchsteller von einer Ausfüh- rung noch am Tag der Auftragserteilung ausgehen konnte und durfte, wird von ihm weder behauptet, geschweige denn belegt.</w:t>
      </w:r>
    </w:p>
    <w:p>
      <w:r>
        <w:rPr>
          <w:b/>
        </w:rPr>
        <w:t>E. 4</w:t>
      </w:r>
    </w:p>
    <w:p>
      <w:r>
        <w:t>Zusammenfassend ist festzuhalten, dass keine revisionsrechtlich relevan- ten Gründe dargetan sind. Das Gesuch um Revision des Urteils des Bun- desverwaltungsgerichts vom 17. Oktober 2025 ist demzufolge abzuwei- sen.</w:t>
      </w:r>
    </w:p>
    <w:p>
      <w:r>
        <w:rPr>
          <w:b/>
        </w:rPr>
        <w:t>E. 5</w:t>
      </w:r>
    </w:p>
    <w:p>
      <w:r>
        <w:t>Der am 22. Oktober 2025 verfügte Vollzugsstopp wird mit vorliegendem Entscheid in der Hauptsache hinfällig.</w:t>
      </w:r>
    </w:p>
    <w:p>
      <w:r>
        <w:rPr>
          <w:b/>
        </w:rPr>
        <w:t>E. 6.1</w:t>
      </w:r>
    </w:p>
    <w:p>
      <w:r>
        <w:t>Aufgrund der dargelegten Erwägungen ist das Revisionsgesuch des Gesuchstellers als aussichtslos zu bezeichnen, weshalb das Gesuch um unentgeltliche Prozessführung gemäss Art. 65 Abs. 1 VwVG und das Ge- such um amtliche Verbeiständung gemäss Art. 65 Abs. 2 VwVG abzuwei- sen sind.</w:t>
      </w:r>
    </w:p>
    <w:p>
      <w:r>
        <w:t>E-8088/2025 Seite 7</w:t>
      </w:r>
    </w:p>
    <w:p>
      <w:r>
        <w:rPr>
          <w:b/>
        </w:rPr>
        <w:t>E. 6.2</w:t>
      </w:r>
    </w:p>
    <w:p>
      <w:r>
        <w:t>Bei diesem Ausgang des Verfahrens sind die Kosten von Fr. 2000.– dem Gesuchsteller aufzuerlegen (Art. 37 VGG i.V.m. Art. 63 Abs. 1 VwVG; Art. 1–3 des Reglements vom 21. Februar 2008 über die Kosten und Ent- schädigungen vor dem Bundesverwaltungsgericht [VGKE, SR 173.320.2]).</w:t>
      </w:r>
    </w:p>
    <w:p>
      <w:r>
        <w:rPr>
          <w:b/>
        </w:rPr>
        <w:t>E. 6.3</w:t>
      </w:r>
    </w:p>
    <w:p>
      <w:r>
        <w:t>Das Gesuch um Verzicht auf die Erhebung eines Kostenvorschusses erweist sich aufgrund des vorliegenden Direktentscheids als gegenstands- los.</w:t>
      </w:r>
    </w:p>
    <w:p>
      <w:r>
        <w:t>(Dispositiv nächste Seite)</w:t>
      </w:r>
    </w:p>
    <w:p>
      <w:r>
        <w:t>E-8088/2025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