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E-8084/2025 vom 12. November 2025</w:t>
      </w:r>
    </w:p>
    <w:p>
      <w:r>
        <w:t>Bundesverwaltungsgericht, 2025-11-12, FR</w:t>
      </w:r>
    </w:p>
    <w:p>
      <w:r>
        <w:rPr>
          <w:b/>
        </w:rPr>
        <w:t xml:space="preserve">Quelle: </w:t>
      </w:r>
      <w:r>
        <w:t>https://mcp.opencaselaw.ch/entscheid/bvger_E-8084_2025</w:t>
      </w:r>
    </w:p>
    <w:p>
      <w:r>
        <w:t>FR: TAF E-8084/2025 du 12 novembre 2025</w:t>
      </w:r>
    </w:p>
    <w:p>
      <w:r>
        <w:t>IT: TAF E-8084/2025 del 12 novembre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intéressés ont qualité pour recourir (art. 48 al. 1 PA). Présenté dans la forme (art. 52 al. 1 PA) et le délai (art. 108 al. 3 LAsi) prescrits par la loi, le recours est recevable.</w:t>
      </w:r>
    </w:p>
    <w:p>
      <w:r>
        <w:rPr>
          <w:b/>
        </w:rPr>
        <w:t>E. 1.3</w:t>
      </w:r>
    </w:p>
    <w:p>
      <w:r>
        <w:t>ll est renoncé à un échange d'écritures (art. 111a al. 1 LAsi).</w:t>
      </w:r>
    </w:p>
    <w:p>
      <w:r>
        <w:rPr>
          <w:b/>
        </w:rPr>
        <w:t>E. 2</w:t>
      </w:r>
    </w:p>
    <w:p>
      <w:r>
        <w:t>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querellée est entrée en force sur ce point et sur celui du renvoi dans son principe (chiffres 1 et 2 du dispositif).</w:t>
      </w:r>
    </w:p>
    <w:p>
      <w:r>
        <w:rPr>
          <w:b/>
        </w:rPr>
        <w:t>E. 3.1</w:t>
      </w:r>
    </w:p>
    <w:p>
      <w:r>
        <w:t>Comme exposé, les intéressés reprochent au SEM d'avoir violé son obligation d'instruction et de motivation. Il convient d'examiner ces griefs formels en premier lieu, dès lors qu'ils sont susceptibles de conduire à l'annulation de la décision querellée indépendamment des chances de succès du recours sur le fond (cf. ATF 144 I 11 consid. 5.3 et la jurisprudence citée ; ATAF 2019 VII/6 consid. 4.1 ; 2013/34 consid. 4.2 ; 2013/23 consid. 6.1.3 ; 2010/35 consid. 4.1.1 et la jurisprudence citée).</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 136 I 229 consid. 5.2 ; 134 I 83 ; cf. également ATAF 2013/34 consid. 4.1 ; 2012/23 consid. 6.1.2 et jurisp. cit.).</w:t>
      </w:r>
    </w:p>
    <w:p>
      <w:r>
        <w:rPr>
          <w:b/>
        </w:rPr>
        <w:t>E. 3.3</w:t>
      </w:r>
    </w:p>
    <w:p>
      <w:r>
        <w:t>En l'espèce, avant de statuer, le SEM a recueilli à satisfaction les déclarations des intéressés concernant leurs problèmes de santé, qu'ils ont eu tout loisir d'exposer. A cet égard, plusieurs documents médicaux ont été versés au dossier, des diagnostics posés et des traitements prescrits. L'autorité intimée était fondée, au vu du dossier, à statuer sans attendre le résultat d'éventuels examens médicaux ni, a fortiori, en ordonner. Elle a tenu compte de l'intervention chirurgicale subie par l'enfant C._______, le 18 septembre 2025, estimant à cet égard, à juste titre, qu'il ne se justifiait pas d'attendre le contrôle post-opératoire prévu le 28 octobre 2025. D'ailleurs, dans leur recours, les intéressés ne précisent pas quels seraient les éléments médicaux dont le SEM n'aurait pas dûment tenu compte. Ainsi, il y a lieu de considérer que l'autorité inférieure a statué en toute connaissance de cause, sur la base des éléments à sa disposition. Aucun manquement ne saurait en outre être imputé à l'autorité inférieure en ce qui concerne l'instruction de la situation qu'ont vécu les recourants en Grèce. Ceux-ci ont en effet eu tout loisir de s'exprimer sur leur vécu dans ce pays lors de leurs auditions du 30 juin 2025. La question de savoir si celui-ci est de nature à faire obstacle à leur renvoi relève du fond et non de la forme.</w:t>
      </w:r>
    </w:p>
    <w:p>
      <w:r>
        <w:rPr>
          <w:b/>
        </w:rPr>
        <w:t>E. 3.4</w:t>
      </w:r>
    </w:p>
    <w:p>
      <w:r>
        <w:t>Dans sa décision, le SEM a exposé les raisons pour lesquelles il estimait que l'exécution du renvoi des intéressés en Grèce était licite et raisonnablement exigible en fondant son argumentation sur leur situation personnelle, un examen trop général et non individualisé de la situation ne pouvant pas lui être valablement reproché. Contrairement à ce que prétendent les recourants, il a dûment tenu compte du principe de l'intérêt supérieur de l'enfant. Il a abordé ce point à la page 7 de sa décision querellée, soulignant que les trois enfants des recourants seraient transférés en Grèce avec leurs parents et que ceux-ci pourraient assurer leur prise en charge et leur apporter le soutien nécessaire. Le SEM a encore relevé que rien n'indiquait que la Grèce, Etat signataire de la CDE, ne respecterait pas ses obligations internationales en la matière. Bien que la motivation du SEM soit succincte, elle est néanmoins suffisante.</w:t>
      </w:r>
    </w:p>
    <w:p>
      <w:r>
        <w:rPr>
          <w:b/>
        </w:rPr>
        <w:t>E. 3.5</w:t>
      </w:r>
    </w:p>
    <w:p>
      <w:r>
        <w:t>Les griefs formels s'avérant tous mal fondés, ils doivent être écartés et la conclusion en cassation rejetée.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d'origine ou de destination.</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 30696/09, par. 250 s. et 263 ; Tarakhel c. Suisse [GC] du 4 novembre 2014, requête n° 29217/12, par. 95 s. ; A.S. c. Suisse du 30 juin 2015, requête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les arrêts de référence du Tribunal D-2590/2025 du 11 septembre 2025 consid. 9 ss ;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E-2882/2025 du 1er mai 2025 consid. 5.5.4 ; E-3100/2023 du 16 août 2023 consid. 5.5.4 et E-1334/2022 du 27 février 2023 consid. 8.5). Ce constat a été confirmé par le Tribunal dans un arrêt récent, publié comme arrêt de référence (cf. arrêt D-2590/2025 précité,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 Dans le cas particulier, les recourants ne démontrent pas que, durant leur séjour en Grèce en tant que réfugiés, ils se sont trouvés dans une situation de dénuement matériel extrême incompatible avec la dignité humaine. En outre, ils n'ont pas démontré avoir épuisé les possibilités d'obtenir de l'aide dans ce pays. En effet, ils sont demeurés dans un centre d'accueil jusqu'à leur départ de Grèce, sept mois après leur arrivée, et ont pu obtenir le soutien d'une fondation afin de subvenir à leurs besoins élémentaires et accéder aux soins (cf. Faits, let. E.). De plus, l'allégation selon laquelle ils n'auraient reçu aucune information relative à leurs droits en Grèce en tant que réfugiés n'est en rien étayée. Comme l'a retenu le SEM, cet allégué est d'ailleurs peu vraisemblable, car contraire aux standards de la procédure d'asile grecque, dont rien ne permet d'affirmer qu'ils n'auraient pas été respectés en l'espèce. En outre, des informations à ce sujet sont aisément accessibles en plusieurs langues, y compris le dari (cf. décision du 17 octobre 2025, p. 10). Ainsi que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arrêt D-2590/2025 précité, consid. 9.3). Quoi qu'ils en disent, rien ne permet d'affirmer qu'ils ne pourraient pas en bénéficier.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les intéressés ne soient pas en mesure d'y exercer une activité lucrative, quand bien même ils ne maîtriseraient pas le grec. L'intéressé bénéficie d'une formation universitaire ainsi que d'une expérience professionnelle en tant que (...) dans des organisations afghanes (cf. procès-verbal de l'entretien du recourant du 30 juin 2025, R4 s.). De langue maternelle dari, il a selon ses dires de bonnes connaissances de l'anglais et du pachtou (cf. op. cit. R6). Le recourant n'apparaît ainsi pas dénué de ressources pour faire face aux difficultés de trouver un emploi. Il ressort des déclarations des recourants qu'ils n'ont entrepris aucune démarche concrète durant leur séjour d'environ sept mois en Grèce afin de trouver un emploi, ayant affirmé avoir dû tous les deux s'occuper de leurs enfants. Cela étant, ils devraient à terme pouvoir reprendre le modèle familial qu'ils avaient choisi avant leur départ du pays, en ce sens que le recourant (au moins) devrait pouvoir exercer une activité lucrative. Enfin, en matière d'aide publique, les bénéficiaires de la protection internationale ont droit à certaines prestations (cf. arrêt précité, consid. 9.5). Les démarches nécessaires peuvent être accomplies avec l'appui des M.I.C. et des ONG. Au regard de leur parcours, rien n'indique que les intéressés seraient incapables de solliciter les prestations sociales auxquelles ils ont droit à leur retour en Grèce. Les recourants ont été en mesure de financer leur voyage jusqu'en Grèce, dépensant environ 300 dollars par personne (cf. procès-verbal de l'entretien du recourant du 30 juin 2025, R13). Ils auraient ensuite bénéficié de l'aide d'un oncle et d'un cousin de A._______ vivant en Suisse, qui auraient financé leurs billets d'avion pour rejoindre la Suisse (cf. idem, R29) ainsi que de l'aide financière de son beau-frère installé en France (cf. idem, R20). Ils n'étaient ainsi pas entièrement dépourvus de soutien et de ressources. Ils auraient d'ailleurs pu, si nécessaire, consacrer les fonds ainsi obtenus à leur entretien provisoire en Grèce, le temps d'entreprendre les premières démarches d'intégration. Cela dit, le dossier révèle plutôt qu'ils n'ont jamais eu l'intention d'entreprendre de telles démarches. A cet égard, il sied de relever qu'ils ont quitté la Grèce, le(...) mai 2025, soit moins de trois mois après avoir été reconnus réfugiés (le [...] février 2025). En outre, ils n'ont attendu que trois jours après avoir appris qu'ils devaient s'en aller du centre d'accueil pour réfugiés, le 6 mai 2025 (cf. idem, R25), pour quitter ce pays à destination de la Suisse, démontrant ainsi qu'ils n'avaient pas l'intention de s'établir en Grèce.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3 Conv. torture, ou violerait l'art. 16 de cette dernière convention, ainsi qu'ils l'allèguent dans leur recours. Cela dit, si ceux-ci devaient, à l'issue de leur renvoi en Grèce, être contraints par les circonstances à mener une existence non conforme à la dignité humaine, ou s'ils devaient estimer que cet Etat viole ses obligations d'assistance à leur égard ou porte atteinte à leurs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w:t>
      </w:r>
    </w:p>
    <w:p>
      <w:r>
        <w:rPr>
          <w:b/>
        </w:rPr>
        <w:t>E. 4.6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[CJUE] du 16 février 2017 en l'affaire C-578/16). Dans ce contexte, la CourEDH a jugé à plusieurs reprises que le risque de suicide ("suicidalité")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 78 et 79 ; arrêt de la CourEDH du 30 juin 2015 dans la cause A.S. contre Suisse, requête n° 39350/13, § 34, ainsi que la jurisprudence de la CourEDH citée dans ces arrêts). Dans le cas particulier, le seuil de gravité au sens restrictif de la jurisprudence précitée n'est manifestement pas atteint. En effet, le recourant présente, sur le plan psychique, un trouble de l'adaptation ainsi qu'une anxiété généralisée nécessitant un suivi toutes les deux à trois semaines ainsi qu'un traitement médicamenteux composé d'un antidépresseur et d'un neuroleptique. Bien qu'il ait menacé de se suicider en cas de renvoi forcé en Grèce (cf. rapport du 14 juillet 2025, p. 1), le dernier document médical au dossier (du 5 septembre 2025) relève qu'il ne présente pas d'idées suicidaires. Quant à la recourante, le recours mentionne qu'elle se trouverait dans une "situation psychique extrêmement précaire" (cf. mémoire, p. 35), sans que cela ne trouve toutefois écho dans le dossier du SEM, ni dans les documents médicaux joints au recours. Le fait que le journal de soins du 17 juillet 2025 mentionne, en lien avec les problèmes alimentaires de ses enfants, que l'intéressée se sentirait "désespérée, dépassée par le comportement de ses enfants qui pleurent pendant les repas et jugée par l'encadrement qui regarde ce qu'elle leur sert à manger", ne signifie pas encore qu'elle souffre de problèmes d'ordre psychique, étant rappelé qu'elle a elle-même déclaré être en bonne santé lors de l'entretien du 30 juin 2025 (cf. Faits, let. E.). Partant, les affections relevées ne revêtent pas un degré de gravité suffisant pour réaliser l'hypothèse d'un "cas très exceptionnel" au sens de la jurisprudence stricte susrappelée (cf. également consid. 5.3.2 infra ; cf. aussi arrêt du Tribunal D-2575/2023 du 10 novembre 2023 consid. 6.9). Dans ces circonstances, les troubles en question ne permettent pas de fonder l'existence d'un risque concret de traitement contraire à l'art. 3 CEDH ou à d'autres dispositions du droit international public, dans l'hypothèse de l'exécution du renvoi des intéressés en Grèce. Par ailleurs, en leur qualité de réfugiés reconnus, les recourants bénéficient du même accès au système de santé que les ressortissants grecs (cf. art. 30 de la Directive 2011/95/UE du Parlement européen et du Conseil du 13 décembre 2011 [Directive qualification]), sous réserve de disposer d'un numéro de sécurité sociale AMKA (cf. arrêt du Tribunal D-2590/2025 précité, consid. 9.7.1). À supposer qu'ils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op. cit., consid. 9.4.1). En outre, même en l'absence d'un tel numéro, les hôpitaux publics demeurent légalement tenus de fournir gratuitement les soins urgents à toute personne, indépendamment de son statut administratif (cf. op. cit., consid. 9.7.1). Parallèlement, et comme relevé ci-dessus, de nombreuses organisations non gouvernementales assurent un accès effectif à des consultations médicales et psychologiques gratuites, avec des services de traduction. Ces dispositifs garantissent, en pratique, la possibilité pour les intéressés de bénéficier d'un suivi médical approprié.</w:t>
      </w:r>
    </w:p>
    <w:p>
      <w:r>
        <w:rPr>
          <w:b/>
        </w:rPr>
        <w:t>E. 4.7</w:t>
      </w:r>
    </w:p>
    <w:p>
      <w:r>
        <w:t>Dans ces conditions, l'exécution du renvoi des recourants ne transgresse aucun engagement de la Suisse relevant du droit international, de sorte qu'elle s'avère licite (art. 83 al. 3 LEI).</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aux l'intéressés.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de référence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que les recourants sont jeunes. Par ailleurs, l'intéressé bénéficie d'une formation de niveau secondaire complète, ayant ensuite fréquenté l'université pendant deux ans, ainsi que d'une expérience professionnelle en tant que (...). Son épouse n'a quant à elle pas été scolarisée et est femme au foyer.</w:t>
      </w:r>
    </w:p>
    <w:p>
      <w:r>
        <w:rPr>
          <w:b/>
        </w:rPr>
        <w:t>E. 5.3.2</w:t>
      </w:r>
    </w:p>
    <w:p>
      <w:r>
        <w:t>En outre, pour les mêmes raisons que celles développées précédemment, il ne ressort pas du dossier que les affections des recourants (y compris de leurs enfants), ou les conditions de vie en Grèce sont telles que l'exécution de leur renvoi dans ce pays les mettrait concrètement en danger, au sens restrictif de la jurisprudence relative à l'art. 83 al. 4 LEI (cf. ATAF 2011/50 consid. 8.1 à 8.3 ; 2010/41 consid. 8.3.5 ; 2008/34 consid. 11.2.2 ; 2007/10 consid. 5.1 ; Jurisprudence et informations de la Commission suisse de recours en matière d'asile [JICRA] 2003 n° 24 consid. 5a). 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 Le vitiligo dont est atteint le recourant ne nécessite aucun traitement et les troubles d'ordre psychique dont il souffre (anxiété et troubles du sommeil) principalement la prise de médicaments de base (Sertraline 100mg, Quétiapine XR 50mg et Relaxane). Comme relevé précédemment (cf. consid. 4.6 ci-dessus), la recourante ne présente pas de problèmes de santé qui seraient attestés par pièce. L'enfant C._______ a été opéré d'une hernie inguinale, le 18 septembre 2025, opération qui semble s'être déroulée sans complications, faute de remarque à cet égard dans le recours. Quant à son comportement évoquant un trouble du spectre autistique, il n'a pour l'heure été relevé que par les infirmières du centre d'hébergement sur plainte des parents, le pédiatre n'ayant pas confirmé cette suspicion et aucune prise en charge particulière ayant été mise en place. Enfin, le dossier ne comporte aucun document faisant état chez l'un des enfants de graves problèmes oculaires nécessitant un suivi. Compte tenu des infrastructures de santé présentes, il n'y a pas lieu d'admettre que les recourants ne pourraient pas obtenir en Grèce les soins éventuellement requis par leur état de santé, étant rappelé qu'en tant que bénéficiaires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D'ailleurs, il ressort des documents au dossier que les intéressés ont pu consulter à plusieurs reprises des médecins en Grèce en lien avec les problèmes de vue de leurs enfants (cf. pièce 52/11 du dossier N). Il est en outre rappelé qu'il leur sera possible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nécessaires.</w:t>
      </w:r>
    </w:p>
    <w:p>
      <w:r>
        <w:rPr>
          <w:b/>
        </w:rPr>
        <w:t>E. 5.3.3</w:t>
      </w:r>
    </w:p>
    <w:p>
      <w:r>
        <w:t>Il doit surtout être rappelé que les recourants n'ont pas démontré avoir épuisé les possibilités d'obtenir de l'aide en Grèce, aucun élément concret n'indiquant qu'ils ne pourraient en bénéficier. On relèvera en particulier que la brièveté de leur séjour dans ce pays (environ sept mois, dont quatre en tant que requérants d'asile) ne saurait être considérée comme un facteur négatif, dès lors que les intéressés ont quitté le camp dans lequel ils étaient hébergés et la Grèce quelques jours seulement après l'obtention de leurs passeports grecs. Ils n'ont ainsi pas déployé tous les efforts et entrepris toutes les démarches nécessaires en vue de s'intégrer dans cet Etat et d'y faire valoir leurs droits en tant que réfugiés.</w:t>
      </w:r>
    </w:p>
    <w:p>
      <w:r>
        <w:rPr>
          <w:b/>
        </w:rPr>
        <w:t>E. 5.3.4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ainsi que la jurisprudence citée au consid. 5.3.2 supra) et ne constituent dès lors pas non plus un obstacle sous l'angle de l'exigibilité de l'exécution du renvoi.</w:t>
      </w:r>
    </w:p>
    <w:p>
      <w:r>
        <w:rPr>
          <w:b/>
        </w:rPr>
        <w:t>E. 5.3.5</w:t>
      </w:r>
    </w:p>
    <w:p>
      <w:r>
        <w:t>L'intérêt supérieur des enfants des intéressés, au sens de l'art. 3 CDE, commande principalement qu'ils restent dans le giron de leurs parents, avec lesquels ils seront renvoyés en Grèce, de sorte qu'il ne saurait faire obstacle à l'exécution de leur renvoi. En effet, ceux-ci, âgés respectivement de (...), (...) et (...) ans, sont en bas âge et séjournent en Suisse uniquement depuis quelques mois, de sorte que leur retour en Grèce ne saurait à l'évidence constituer un déracinement.</w:t>
      </w:r>
    </w:p>
    <w:p>
      <w:r>
        <w:rPr>
          <w:b/>
        </w:rPr>
        <w:t>E. 5.3.6</w:t>
      </w:r>
    </w:p>
    <w:p>
      <w:r>
        <w:t>Sur le vu de ce qui précède, rien ne démontre que les recourants se retrouveraient, en cas de retour en Grèce, dans une situation de détresse existentielle qu'ils ne pourraient surmonter par leurs propres moyens. Les conditions à leur retour dans ce pays doivent ainsi être tenues pour suffisantes, au sens de la jurisprudence précitée. Aussi, le Tribunal considère qu'ils sont en mesure de chercher un logement approprié, d'accéder à une activité professionnelle et aux prestations sociales, et de faire valoir leurs droits auprès des autorités grecques. Les recourants n'apportent pas d'éléments suffisants pour renverser la présomption de sécurité évoquée.</w:t>
      </w:r>
    </w:p>
    <w:p>
      <w:r>
        <w:rPr>
          <w:b/>
        </w:rPr>
        <w:t>E. 5.4</w:t>
      </w:r>
    </w:p>
    <w:p>
      <w:r>
        <w:t>En conséquence, l'exécution du renvoi vers la Grèce est jugée raisonnablement exigible.</w:t>
      </w:r>
    </w:p>
    <w:p>
      <w:r>
        <w:rPr>
          <w:b/>
        </w:rPr>
        <w:t>E. 6</w:t>
      </w:r>
    </w:p>
    <w:p>
      <w:r>
        <w:t>Cette mesure est enfin possible (art. 83 al. 2 LEI), les autorités grecques ayant expressément donné leur accord à la réadmission des intéressés, ceux-ci ayant obtenu une protection internationale dans cet Etat.</w:t>
      </w:r>
    </w:p>
    <w:p>
      <w:r>
        <w:rPr>
          <w:b/>
        </w:rPr>
        <w:t>E. 7</w:t>
      </w:r>
    </w:p>
    <w:p>
      <w:r>
        <w:t>Partant, c'est à juste titre que le SEM a ordonné l'exécution du renvoi des recourants. Ainsi, la décision doit être confirmée et le recours rejeté.</w:t>
      </w:r>
    </w:p>
    <w:p>
      <w:r>
        <w:rPr>
          <w:b/>
        </w:rPr>
        <w:t>E. 8</w:t>
      </w:r>
    </w:p>
    <w:p>
      <w:r>
        <w:t>La demande d'exemption du versement d'une avance de frais devient sans objet, dès lors qu'il est immédiatement statué sur le fond.</w:t>
      </w:r>
    </w:p>
    <w:p>
      <w:r>
        <w:rPr>
          <w:b/>
        </w:rPr>
        <w:t>E. 9</w:t>
      </w:r>
    </w:p>
    <w:p>
      <w:r>
        <w:t>Vu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Cependant, dès lors que les conclusions du recours n'apparaissaient pas d'emblée vouées à l'échec et que les intéressés sont indigents (d'après le système d'information central sur la migration [SYMIC], aucune activité professionnelle n'est exercée), la demande d'assistance judiciaire partielle doit être admise (art. 65 al. 1 PA). Il est en conséquence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