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E-8070/2025 vom 29. Oktober 2025</w:t>
      </w:r>
    </w:p>
    <w:p>
      <w:r>
        <w:t>Bundesverwaltungsgericht, 2025-10-29, DE</w:t>
      </w:r>
    </w:p>
    <w:p>
      <w:r>
        <w:rPr>
          <w:b/>
        </w:rPr>
        <w:t xml:space="preserve">Quelle: </w:t>
      </w:r>
      <w:r>
        <w:t>https://mcp.opencaselaw.ch/entscheid/bvger_E-8070_2025</w:t>
      </w:r>
    </w:p>
    <w:p>
      <w:r>
        <w:t>FR: TAF E-8070/2025 du 29 octobre 2025</w:t>
      </w:r>
    </w:p>
    <w:p>
      <w:r>
        <w:t>IT: TAF E-8070/2025 del 29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1.4</w:t>
      </w:r>
    </w:p>
    <w:p>
      <w:r>
        <w:t>Das vorliegende Verfahren wird aufgrund des engen sachlichen und persönlichen Zusammenhanges antragsgemäss mit demjenigen der Eltern und der minderjährigen Geschwister (E-[...]; N [...]) koordiniert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Für die beantragte - aber nicht näher begründete - Rückweisung der Sache zur Neubeurteilung an die Vorinstanz zwecks weiterer Sachverhaltsabklärungen besteht keine Veranlassung, da - wie im Folgenden zu zeigen ist - der Sachverhalt rechtsgenüglich erstellt ist und in den Akten auch keine Verfahrensfehler erkennbar sind. Das entsprechende Eventualbegehren ist abzuweisen.</w:t>
      </w:r>
    </w:p>
    <w:p>
      <w:r>
        <w:rPr>
          <w:b/>
        </w:rPr>
        <w:t>E. 5.1</w:t>
      </w:r>
    </w:p>
    <w:p>
      <w:r>
        <w:t>Die Vorinstanz begründete ihre Verfügung im Wesentlichen damit, die Beschwerdeführerin sei im sicheren Drittstaat Griechenland als Flüchtling anerkannt und Griechenland habe ihrer Rückübernahme zugestimmt. Sie könne dorthin zurückkehren, ohne eine Rückschiebung in Verletzung des Non-Refoulement-Prinzips befürchten zu müssen. Es sei daher in Anwendung von Art. 31a Abs. 1 Bst. a AsylG nicht auf ihr Asylgesuch einzutreten. In seiner Verfügung hielt das SEM mit ausführlichem Verweis auf die Praxis des Bundesverwaltungsgerichts (Referenzurteil E-3427/2021, E-3431/2021 vom 28. März 2022) fest, es könne weiterhin davon ausgegangen werden, dass der Vollzug der Wegweisung nach Griechenland für anerkannte Schutzberechtigte grundsätzlich zulässig und zumutbar sei. Für Familien mit Kindern sei der Vollzug der Wegweisung ebenfalls zumutbar, falls günstige Voraussetzungen oder Umstände vorlägen. Allein die Tatsache, dass sich die bisherige Integration als schwierig erwiesen habe, lasse den Vollzug der Wegweisung noch nicht als unzumutbar erscheinen. Es gehe aus den Akten nicht hervor, dass sie alles ihr Zumutbare unternommen habe, um in Griechenland zu ihren Rechten und den ihr zustehenden Leistungen zu kommen, und habe nicht dargelegt, inwiefern sie nicht über die Ressourcen verfügen sollte, um ihre Rechte in Griechenland geltend zu machen. Vielmehr habe sie ihren Angaben zufolge das Camp nicht verlassen, die Behörden nicht kontaktiert und kurze Zeit nach Erhalt der Reisedokumente Griechenland verlassen. Schutzberechtigte, welche in Griechenland nicht in der Lage seien, ihren Lebensunterhalt selbstständig zu bestreiten, könnten beim griechischen Staat das Garantierte Mindesteinkommen ( ; EEE) beantragen, wobei das EEE ein umfassendes Unterstützungskonzept sei, welches auf drei Grundpfeilern - finanzielle Einkommensunterstützung, soziale Dienstleistungen sowie berufliche Integration - beruhe. Der entsprechende Antrag könne bei einem Gemeindezentrum oder einem Migrant Integration Center (MIC) eingereicht werden, wobei die MIC weitere Unterstützungsleistungen anböten. Bis zur Genehmigung des Antrags auf das EEE, welche in der Regel innerhalb eines Monats erfolge und für jeweils sechs Monate gelte, habe die Beschwerdeführerin gemäss der Richtlinie 2011/95/EU des Europäischen Parlaments und des Rates vom 13. Dezember 2011 (sogenannte Qualifikationsrichtlinie) Anspruch auf Unterstützungsleistungen. Diese könnten direkt bei den zuständigen Behörden - nötigenfalls auch auf dem Rechtsweg - eingefordert werden. Ausserdem stünden Schutzberechtigten in Griechenland ein weiteres Integrationsprojekt, HELIOS+, sowie zahlreiche Nicht-Regierungsorganisationen mit diversen Unterstützungsangeboten (beispielsweise die Organisation «Afghan Migrants &amp; Refugees Community in Greece» betreffend Unterstützung für afghanische Staatsangehörige) zur Verfügung. Soweit die Beschwerdeführerin gemäss Stellungnahme zum Entscheidentwurf vom HELIOS+-Programm keine Kenntnis gehabt habe, sei ihren Ausführungen nicht zu entnehmen, dass sie sich umfassend zu informieren versucht habe. Sie habe insbesondere nicht darlegen können, welche Bemühungen sie unternommen habe, um eine Unterkunft oder eine Arbeit zu finden und habe es von Vorneherein unterlassen, sich in Griechenland um eine wirtschaftliche und gesellschaftliche Integration zu bemühen. Trotz gewisser gesundheitlicher Beeinträchtigungen seien bei der Beschwerdeführerin grundsätzlich die Voraussetzungen gegeben, um in Griechenland eine Arbeitstätigkeit aufzunehmen. Eine separate «Aufenthaltsbewilligung» im engeren Sinne sei dabei für eine Arbeitsaufnahme - wie in der Stellungnahme behauptet - nicht erforderlich. Was das Erlernen der griechischen Sprache betreffe gebe es zudem kostenlose Sprach- wie auch Computerkursangebote (Greek Council for Refugees), nach denen sie sich erkundigen könne. Der medizinische Sachverhalt sei ausreichend erstellt, um die Zulässigkeit und Zumutbarkeit des Wegeweisungsvollzugs nach Griechenland prüfen zu können. Der Gesundheitszustand der Beschwerdeführerin lasse sodann nicht darauf schliessen, dass es sich bei ihr um eine äusserst vulnerable Person handle. Ohnehin könne davon ausgegangen werden, dass die Beschwerdeführerin in Griechenland als Schutzberechtigte eine adäquate medizinische Behandlung erhalten würde. Es sei ihr daher zuzumuten, sich bei Bedarf in Griechenland selbständig, allenfalls mit Unterstützung örtlicher Hilfs- und Gesundheitsorganisationen, um eine ärztliche Betreuung zu bemühen. Ihren Aussagen sei im Übrigen zu entnehmen, dass sie in Griechenland medizinische Hilfe aufgesucht und eine medikamentöse Behandlung erhalten habe, auch wenn diese ihren Erwartungen möglicherweise nicht entsprochen habe. Insgesamt seien ihre gesundheitlichen Probleme weder in ihrer Schwere noch in den erforderlichen Behandlungen derart spezifisch, dass eine Überstellung nach Griechenland eine Verletzung von Art. 3 EMRK darstellen würde. Hinsichtlich des Vorbringens betreffend die häusliche Gewalt durch den Vater der Beschwerdeführerin habe sie - bei Bedarf - die Möglichkeit, bei der 24-Stunden-Hotline «SOS 15900» anzurufen, oder sich an das Forschungszentrum für die Gleichstellung von Mann und Frau (KETHI) zu wenden. Darüber hinaus stünden in ganz Griechenland 44 Beratungsstellen für Frauen und 19 Frauenhäuser zu Verfügung. Somit sei es der Beschwerdeführerin nicht gelungen, die in Art. 83 Abs. 5 AIG (SR 142.20) verankerte Legalvermutung umzustossen. Der Vollzug der Wegweisung nach Griechenland sei zulässig und zumutbar, weshalb der Antrag auf vorläufige Aufnahme in der Schweiz abzuweisen sei.</w:t>
      </w:r>
    </w:p>
    <w:p>
      <w:r>
        <w:rPr>
          <w:b/>
        </w:rPr>
        <w:t>E. 5.2</w:t>
      </w:r>
    </w:p>
    <w:p>
      <w:r>
        <w:t>Dem hielt die Beschwerdeführerin in der Beschwerde, nebst der Wiederholung ihrer bisherigen Ausführungen, im Wesentlichen entgegen, bei einer Rückkehr nach Griechenland aufgrund der gravierenden Mängel im griechischen Asylsystem in eine existenzielle Notlage zu geraten, weshalb Art. 3 EMRK verletzt würde. Insbesondere sei anzumerken, dass die Existenz von Hilfsorganisationen in Griechenland noch nichts über deren Funktionieren aussage. Gemäss öffentlichen Quellen würden betroffenen Rückkehrern keine Informationen bereitgestellt. Zudem sei aus den öffentlichen Berichten zu schliessen, dass bei einer Rückkehr der Beschwerdeführerin keine begünstigenden Umstände vorlägen (Schweizerische Flüchtlingshilfe, SFH; Mitteilung vom 2.10.2025; Obdachlosigkeit, https://www.fluechtlingshilfe.ch/medienmitteilungen/verschaerfte-griechenland-rechtsprechung). Sie habe sich nicht bereits längere Zeit in Griechenland aufgehalten, verfüge über keine Kenntnisse der griechischen Sprache und sie sei nie in Griechenland berufstätig gewesen. Mit Verweis auf Berichte der Stiftung Pro Asyl bestehe sodann ein grundsätzlicher Mangel an Ressourcen sowie Kapazitäten und kein tatsächlicher Zugang zu Gesundheitsdiensten, Arbeitsmarkt und Wohnraum. Ferner würden zurückgewiesene Schutzberechtigte bei einer Rückkehr von der griechischen Polizei am Flughafen zur Feststellung ihrer Identität kurz festgehalten und in der Regel nach einigen Stunden freigelassen. Die griechische Polizei verfüge am Flughafen weiterhin über keine Dolmetscher oder Dolmetscherinnen für die Kommunikation mit Abgeschobenen, nicht einmal für Arabisch und Farsi. Schutzberechtigte, die aus anderen Ländern zurück nach Griechenland abgeschoben würden, würden von griechischen Behörden keinerlei Informationen erhalten, wohin sie sich in Bezug auf Unterbringungsmöglichkeiten, Unterstützung oder für behördliche Angelegenheiten wenden können. Damit sei der Wegweisungsvollzug nach Griechenland unzulässig und unzumutbar.</w:t>
      </w:r>
    </w:p>
    <w:p>
      <w:r>
        <w:rPr>
          <w:b/>
        </w:rPr>
        <w:t>E. 6.1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6.2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Beschwerdeführerin in Griechenland als Flüchtling anerkannt wurde und die griechischen Behörden ihrer Rückübernahme ausdrücklich zustimmten.</w:t>
      </w:r>
    </w:p>
    <w:p>
      <w:r>
        <w:rPr>
          <w:b/>
        </w:rPr>
        <w:t>E. 6.3</w:t>
      </w:r>
    </w:p>
    <w:p>
      <w:r>
        <w:t>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8.2.2</w:t>
      </w:r>
    </w:p>
    <w:p>
      <w:r>
        <w:t>Bei Griechenland handelt es sich um einen sicheren Drittstaat, in welchem die Beschwerdeführerin Schutz vor Rückschiebung im Sinne von Art. 5 Abs. 1 AsylG findet (vgl. Art. 6a Abs. 2 Bst. b AsylG). Das Land ist sodann Signatarstaat der EMRK, der FoK und der FK, des FK-Zusatzprotokolls vom 31. Januar 1967 sowie der KRK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[als Referenzurteil publiziert]; vgl. jüngst auch Urteil des BVGer D-7316/2025 vom 2. Oktober 2025 E. 7.2.2).</w:t>
      </w:r>
    </w:p>
    <w:p>
      <w:r>
        <w:rPr>
          <w:b/>
        </w:rPr>
        <w:t>E. 8.2.3</w:t>
      </w:r>
    </w:p>
    <w:p>
      <w:r>
        <w:t>Angesichts der Tatsache, dass auf das Asylgesuch der Beschwerdeführerin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8.2.4</w:t>
      </w:r>
    </w:p>
    <w:p>
      <w:r>
        <w:t>Die Beschwerdeführerin wurde in Griechenland als Flüchtling anerkannt. Sie kann sich dort somit - wie die Vorinstanz in ihrer Verfügung zu Recht aufgezeigt hat (s. angefochtene Verfügung S. 7 f.)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teils schwierigen Lebensbedingungen in Griechenland ist nicht von einem «real risk» auszugehen, wonach die Beschwerdeführerin bei einer Rückkehr nach Griechenland einer menschenrechtswidrigen Behandlung ausgesetzt sein wird. Es obliegt ihr, bei den zuständigen Behörden ihre Rechte geltend zu machen, nötigenfalls mithilfe einer der in Griechenland zahlreich vorhandenen Hilfsorganisationen. Es liegen nach dem Gesagten keine stichhaltigen Anhaltspunkte dafür vor, dass die Beschwerdeführerin bei einer Rückkehr nach Griechenland einer menschenunwürdigen oder erniedrigenden Behandlung ausgesetzt wäre.</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Gestützt auf Art. 83 Abs. 5 AIG in Verbindung mit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des BVGer E-3427/2021, E-3431/2021 vom 28. März 2022 E. 11.4).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 bestätigt durch Urteil des BVGer D-2586/2025 vom 11. September 2025 E. 8.2 [als Referenzurteil publiziert]). Sind Familien mit Kindern betroffen, welche ebenfalls als vulnerable Personen bezeichnet werden können,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w:t>
      </w:r>
    </w:p>
    <w:p>
      <w:r>
        <w:rPr>
          <w:b/>
        </w:rPr>
        <w:t>E. 8.3.3</w:t>
      </w:r>
    </w:p>
    <w:p>
      <w:r>
        <w:t>Aufgrund der Aktenlage ist nicht davon auszugehen, dass es sich bei der Beschwerdeführerin um eine äusserst vulnerable Person im Sinne der Rechtsprechung des Bundesverwaltungsgerichts handelt. Die Vorinstanz zeigte in der angefochtenen Verfügung ausführlich und nachvollziehbar auf, weshalb sie unter Berücksichtigung der konkreten Umstände zur Erkenntnis gelangt ist, dass der Wegweisungsvollzug für sie zumutbar ist (s. angefochtene Verfügung S. 8 ff.). Zudem liess sie ebenfalls im Sinne der bundesverwaltungsgerichtlichen Rechtsprechung miteinfliessen, ob und inwieweit die Beschwerdeführerin eigene, ihr zumutbare Anstrengungen unternommen beziehungsweise bereits versucht hat, in Griechenland Hilfen in Anspruch zu nehmen oder die griechische Sprache zu erlernen. Die Beschwerdeführerin muss sich dabei vorhalten lassen, dass sie Griechenland knapp drei Monate nach der Schutzgewährung bereits wieder verlassen hat und in die Schweiz gereist ist. Dies steht im Widerspruch zu allfälligen langfristigen Verbesserungsbemühungen ihrer Situation in Griechenland. Es ist nicht davon auszugehen, dass die Beschwerdeführerin bei einer erneuten Rückkehr nach Griechenland trotz der von der Vorinstanz detailliert aufgezeigten und von ihr zu erwartenden zumutbaren Anstrengungen (beispielsweise mit Blick auf Arbeit, Spracherlernung, allfällig notwendige finanzielle, soziale oder medizinische Leistungen) mit überwiegender Wahrscheinlichkeit in eine existenzielle Notlage geraten wird, die sie nicht aus eigener Kraft abwenden kann. Mit ihren Ausführungen in der Beschwerde gelingt es ihr nicht, die geltende Legalvermutung umzustossen. Inwieweit sie in Griechenland erfolglos eigene, ihr zumutbare Anstrengungen unternommen beziehungsweise bereits versucht hat, in Griechenland Hilfen in Anspruch zu nehmen, wird in der Rechtsmitteleingabe weder substanziiert aufgezeigt noch belegt. Zwar dürfte sie bei einer Rückkehr nach Griechenland mit gewissen Herausforderungen im Alltag konfrontiert sein; diese erscheinen bei zumutbarer Eigeninitiative jedoch nicht unüberwindbar. Es ist erneut darauf hinzuweisen, dass sie sich als anerkannter Flüchtling in Griechenland auf die Qualifikationsrichtlinie berufen kann.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der Beschwerdeführerin zuzumuten, sich bei Bedarf an die griechischen Behörden oder an karitative Organisationen zu wenden. Falls ihr entsprechende Leistungen (Zugang zu medizinischer Versorgung etc.) verwehrt werden, hat sie die erforderliche Hilfe nötigenfalls auf dem Rechtsweg einzufordern, zumal es sich bei Griechenland um einen Rechtsstaat mit einem funktionierenden Justizsystem handelt. Sollte sie erneut unangemessenem Verhalten ausgesetzt sein, kann sie an die zuständigen staatlichen Stellen gelangen; diese sind ohne Weiteres als schutzfähig und -willig zu erachten (vgl. Urteil des BVGer D-2287/2024 vom 26. April 2024 E. 9.4). Ausserdem ist davon auszugehen, dass sie und ihre Familie - wie bereits während ihres vorherigen Aufenthalts in Griechenland - von Freunden oder Verwandten aus dem Ausland finanzielle Unterstützung erhalten kann, sollte dies erforderlich sein.</w:t>
      </w:r>
    </w:p>
    <w:p>
      <w:r>
        <w:rPr>
          <w:b/>
        </w:rPr>
        <w:t>E. 8.3.4</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w:t>
      </w:r>
    </w:p>
    <w:p>
      <w:r>
        <w:rPr>
          <w:b/>
        </w:rPr>
        <w:t>E. 8.3.5</w:t>
      </w:r>
    </w:p>
    <w:p>
      <w:r>
        <w:t>Die gesundheitlichen Probleme der Beschwerdeführerin sind nicht von einer derartigen Schwere, dass sie der Zumutbarkeit des Wegweisungsvollzugs entgegenstehen. Die von der Rechtsprechung für die Unzumutbarkeit des Vollzugs geforderte hohe Schwelle ist nicht erreicht. Zumal gemäss Angaben des zuständigen Pflegediensts auch keine weiteren Arzttermine geplant sind. So geht das Gericht - wie bereits das SEM - denn auch davon aus, die Behandlung von allenfalls noch bestehenden gesundheitlichen Problemen der Beschwerdeführerin (u.a. Hals-, und Körperschmerzen sowie Angststörungen) auch in Griechenland aufgrund des dort erhaltenen Schutzstatus gewährleistet sein wird (vgl. Urteil des BVGer D-7316/2025 vom 2. Oktober 2025 E. 7.3.2).</w:t>
      </w:r>
    </w:p>
    <w:p>
      <w:r>
        <w:rPr>
          <w:b/>
        </w:rPr>
        <w:t>E. 8.3.6</w:t>
      </w:r>
    </w:p>
    <w:p>
      <w:r>
        <w:t>Nach dem Gesagten erweist sich der Vollzug der Wegweisung auch als zumutbar.</w:t>
      </w:r>
    </w:p>
    <w:p>
      <w:r>
        <w:rPr>
          <w:b/>
        </w:rPr>
        <w:t>E. 8.4</w:t>
      </w:r>
    </w:p>
    <w:p>
      <w:r>
        <w:t>Der Vollzug der Wegweisung der Beschwerdeführerin erweist sich schliesslich auch als möglich, zumal die griechischen Behörden am 13. Juni 2025 der Rückübernahme der Beschwerdeführerin explizit zugestimmt haben und sie über eine bis zum (...) 2028 gültige Aufenthaltsbewilligung verfügt (vgl. Art. 83 Abs. 2 AIG), und es der Beschwerdeführerin obliegt, nötigenfalls bei der Beschaffung gültiger Reisepapiere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ist abzuweisen, da sich die Begehren entsprechend den vorstehenden Erwägungen von vornherein als aussichtslos im Sinne von Art. 65 Abs. 1 VwVG erwiesen haben.</w:t>
      </w:r>
    </w:p>
    <w:p>
      <w:r>
        <w:rPr>
          <w:b/>
        </w:rPr>
        <w:t>E. 10.3</w:t>
      </w:r>
    </w:p>
    <w:p>
      <w:r>
        <w:t>Bei diesem Ausgang des Verfahrens sind die Kosten der Beschwerdeführerin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