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E-806/2015 vom 2. März 2016</w:t>
      </w:r>
    </w:p>
    <w:p>
      <w:r>
        <w:t>Bundesverwaltungsgericht, 2016-03-02, DE</w:t>
      </w:r>
    </w:p>
    <w:p>
      <w:r>
        <w:rPr>
          <w:b/>
        </w:rPr>
        <w:t xml:space="preserve">Quelle: </w:t>
      </w:r>
      <w:r>
        <w:t>https://mcp.opencaselaw.ch/entscheid/bvger_E-806_2015</w:t>
      </w:r>
    </w:p>
    <w:p>
      <w:r>
        <w:t>FR: TAF E-806/2015 du 2 mars 2016</w:t>
      </w:r>
    </w:p>
    <w:p>
      <w:r>
        <w:t>IT: TAF E-806/2015 del 2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nach dem Gesagten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fest, die Vorbringen seien nicht geeignet, die Flüchtlingseigenschaft zu begründen. Einerseits habe der Beschwerdeführer angegeben, wegen seines illegalen Aufenthaltes im Heimatstaat als politischer Aktivist gesucht zu werden; anderseits habe er angegeben, der Vater habe der Geheimpolizei Geld bezahlt, worauf diese auf eine Ausschreibung verzichtet habe. Es sei daher nicht darauf zu schliessen, der Beschwerdeführer sei im Zeitpunkt der Ausreise von den Behörden gesucht worden. Da er nach der Bezahlung des besagten Geldbetrages zwischen November 2011 und der Ausreise keine weiteren behördlichen Vorfälle mit den Behörden mehr gehabt habe, seien solche auch im Falle einer Rückkehr kaum zu erwarten. Ebenso sei nicht anzunehmen, der Beschwerdeführer müsse aufgrund seiner Teilnahmen an Demonstrationen und seiner Unterstützung der Opposition behördliche Nachteile befürchten, habe der Beschwerdeführer doch selber gesagt, die Polizei habe bei ihm keine Fahnen gefunden und er habe namentlich bei der Demonstration im Februar 2012 nicht befürchten müssen, den Behörden aufzufallen. Insgesamt würden diese Vorbringen den Anforderungen an die Flüchtlingseigenschaft nicht genügen. Soweit der Beschwerdeführer Aktivitäten auf Facebook sowie die Teilnahme an Kundgebungen in der Schweiz angegeben habe, seien diese nicht geeignet, die Flüchtlingseigenschaft unter dem Aspekt der subjektiven Nachfluchtgründe zu begründen.</w:t>
      </w:r>
    </w:p>
    <w:p>
      <w:r>
        <w:rPr>
          <w:b/>
        </w:rPr>
        <w:t>E. 4.2</w:t>
      </w:r>
    </w:p>
    <w:p>
      <w:r>
        <w:t>In der Beschwerde macht der Beschwerdeführer geltend, er habe in seiner Schneiderei in C._______ für die Opposition Fahnen genäht. Dafür werde man in Syrien gefoltert. Er gelte zwar für die syrische Regierung im Ausland nicht als ein gefährlicher Mann. Da er aber bereits im Heimatland für die Regimegegner gearbeitet habe, müsse er um sein Leben sorgen. Die Geheimpolizei habe sich vom Vater bestechen lassen, was jedoch nur bedeute, dass der Vater in Ruhe gelassen werde. Er könne nicht nach Syrien zurückkehren. Die Anerkennung als Flüchtling in der Schweiz würde ihm die Sicherheit geben, eine neue Heimat gefunden zu haben und in Frieden leben zu können. In der Zwischenzeit habe zudem auch seine Familie Syrien verlassen müssen und lebe an der Grenze in einem Flüchtlingslager. Aus diesen Gründen ersuche er darum, seine Fluchtgründe nochmals zu prüfen und ihn als Flüchtling zu anerkennen sowie das Asylgesuch gut-zuheissen.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mit weiteren Hinweisen).</w:t>
      </w:r>
    </w:p>
    <w:p>
      <w:r>
        <w:rPr>
          <w:b/>
        </w:rPr>
        <w:t>E. 5.2</w:t>
      </w:r>
    </w:p>
    <w:p>
      <w:r>
        <w:t>Nach Durchsicht der Akten stellt das Bundesverwaltungsgericht zunächst fest, dass der Beschwerdeführer in seiner Heimat bisher keine relevanten Verfolgungsmassnahmen erlitten hat. Die Vorinstanz hat zu Recht darauf hingewiesen, dass den Akten keine konkreten Anhaltspunkte für die Annahme zu entnehmen sind, der Beschwerdeführer wäre wegen seiner Aktivitäten - das Nähen von Fahnen für die Opposition sowie Demonstrationsteilnahmen - tatsächlich von den staatlichen Behörden gesucht worden respektive diese hätten ernsthafte Verfolgungsmassnahmen gegen ihn einzuleiten versucht:</w:t>
      </w:r>
    </w:p>
    <w:p>
      <w:r>
        <w:rPr>
          <w:b/>
        </w:rPr>
        <w:t>E. 5.2.1</w:t>
      </w:r>
    </w:p>
    <w:p>
      <w:r>
        <w:t>So hat er selber ausgesagt, die Behörden hätten bei der Durchsuchung des Geschäfts nach dem Vorfall im November 2011 kein belastendes Material - namentlich von ihm genähte Fahnen oder Material hierfür - gefunden. Es ist aufgrund der Aussagen des Beschwerdeführers mithin vielmehr davon auszugehen, dass die Behörden von dieser Tätigkeit gar nie Kenntnis erhalten haben. Damit erweist sich der Einwand in der Beschwerde, wonach man in Syrien für eine solche Tätigkeit für die Opposition mit Folter bestraft werde, mit Bezug auf seine Person als unbehelflich.</w:t>
      </w:r>
    </w:p>
    <w:p>
      <w:r>
        <w:rPr>
          <w:b/>
        </w:rPr>
        <w:t>E. 5.2.2</w:t>
      </w:r>
    </w:p>
    <w:p>
      <w:r>
        <w:t>Soweit der Beschwerdeführer Teilnahmen an Demonstrationen geltend gemacht hat, führte er auch aus, bei der Demonstration vor einer Moschee am (...) August 2011 habe er rechtzeitig flüchten können. Es seien zwar Aufnahmen gemacht worden, allerdings erkenne man keine Gesichter, weil es dunkel gewesen sei (vgl. Protokoll BzP S. 6, Protokoll Anhörung S. 8 f.). Der Beschwerdeführer führte einerseits weiter aus, er habe in den Folgemonaten an keinen weiteren Demonstrationen teilgenommen (vgl. Protokoll Anhörung S. 8) und erst einen Tag vor der Ausreise noch an einer Kundgebung mitgewirkt. Dies habe er ohne Angst tun können, weil die Kundgebung an einem "befreiten Ort" stattgefunden habe, wo es weder Militär noch Shabiha gegeben habe (vgl. a.a.O. S. 13). Bei der Erstbefragung hat er diese angebliche Demonstrationsteilnahme nicht erwähnt. Ungeachtet der Frage der Glaubhaftigkeit dieses Vorbringens ist jedenfalls auch hierzu festzustellen, dass der Beschwerdeführer deswegen nicht mit behördlichen Verfolgungsmassnahmen rechnen musste und auch nicht in Zukunft mit beachtlicher Wahrscheinlichkeit deswegen asylrechtlich relevante Nachteile erwarten muss. Entsprechend hat der Beschwerdeführer diese Demonstrationsteilnahmen in der Beschwerde nicht mehr erwähnt respektive die diesbezüglichen Erwägungen der Vorinstanz nicht gerügt.</w:t>
      </w:r>
    </w:p>
    <w:p>
      <w:r>
        <w:rPr>
          <w:b/>
        </w:rPr>
        <w:t>E. 5.2.3</w:t>
      </w:r>
    </w:p>
    <w:p>
      <w:r>
        <w:t>Soweit der Beschwerdeführer geltend machte, er sei mit Angehörigen der Shabiha aneinandergeraten, ist festzustellen, dass die Geheimpolizei gemäss seinen eigenen Angaben nach der Leistung eines Geldbetrags durch den Vater diesbezüglich weder einen Rapport angefertigt noch sonstige Massnahmen - wie eine Ausschreibung seiner Person als politischer Aktivist - getroffen habe (vgl. Protokoll Anhörung S. 7 und 13); mithin ist auch vor diesem Hintergrund nicht davon auszugehen, dem Beschwerdeführer drohten mit beachtlicher Wahrscheinlichkeit in naher Zukunft deswegen noch behördliche Nachteile. In diesem Sinn hat der Beschwerdeführer auch dargelegt, er sei im Heimatland weder je in Haft noch vor Gericht gewesen und auch nie auf einen Polizeiposten geführt worden (vgl. Protokoll BzP S. 6). Der Einwand, die Geldleistung habe nur bewirkt, dass der Vater in Ruhe gelassen worden sei (vgl. Beschwerde S. 2), lässt sich nicht mit den protokollierten Angaben vereinbaren, wonach die Geheimpolizei aufgrund der Zahlung von der Erstellung eines Rapports und einer Ausschreibung des Beschwerdeführers abgesehen habe (vgl. Anhörung S. 7 und 13), womit diese Zahlung eben genau dem Beschwerdeführer zugutegekommen ist.</w:t>
      </w:r>
    </w:p>
    <w:p>
      <w:r>
        <w:rPr>
          <w:b/>
        </w:rPr>
        <w:t>E. 5.2.4</w:t>
      </w:r>
    </w:p>
    <w:p>
      <w:r>
        <w:t>Schliesslich sind auch die vom Beschwerdeführer geltend gemachten Aktivitäten auf Facebook gemäss seinen Angaben ohne Folgen geblieben (vgl. Protokoll BzP S. 6).</w:t>
      </w:r>
    </w:p>
    <w:p>
      <w:r>
        <w:rPr>
          <w:b/>
        </w:rPr>
        <w:t>E. 5.2.5</w:t>
      </w:r>
    </w:p>
    <w:p>
      <w:r>
        <w:t>Insgesamt hat die Vorinstanz demnach hier zu Recht festgestellt, dass der Beschwerdeführer keine Vorfluchtgründe geltend machen konnte, mithin vor diesem Hintergrund die Flüchtlingseigenschaft nicht erfüllt.</w:t>
      </w:r>
    </w:p>
    <w:p>
      <w:r>
        <w:rPr>
          <w:b/>
        </w:rPr>
        <w:t>E. 5.3</w:t>
      </w:r>
    </w:p>
    <w:p>
      <w:r>
        <w:t>Es ist der Vollständigkeit halber darauf hinzuweisen, dass namentlich die Schilderungen des Vorfalls vom November 2011 mit den Shabiha-Angehörigen einige Ungereimtheiten aufweisen. So hat der Beschwerdeführer in der Erstbefragung erklärt, eine Gruppe von Shabiha habe sich vor seinem Geschäft aufgehalten. Er habe diesen gesagt, sie sollten sich ein wenig entfernen, woraufhin es zu einer Auseinandersetzung gekommen sei (vgl. Protokoll BzP S. 6). Gemäss Schilderungen bei der Anhörung sei an jenem Tag ein Shabiha-Anhänger in sein Geschäft hinein gekommen, als er gerade eine kurdische Kundin betreut habe. Jener Anhänger habe seine Toilette benützen wollen, was der Beschwerdeführer nicht zugelassen habe. Es sei zu einer Diskussion und zu Handgreiflichkeiten gekommen (vgl. Protokoll Anhörung S. 7). Schliesslich führte er auch noch aus, die Shabiha-Leute hätten genau vor seinem Geschäft einen "Aufenthaltspunkt" gehabt und immer seine Toilette benützen wollen (vgl. a.a.O. S. 9) respektive die Shabiha seien an der Ecke gegenüber seinem Geschäft gestanden, dort sei auch der Streit ausgebrochen (vgl. a.a.O. S. 11).</w:t>
      </w:r>
    </w:p>
    <w:p>
      <w:r>
        <w:rPr>
          <w:b/>
        </w:rPr>
        <w:t>E. 5.4</w:t>
      </w:r>
    </w:p>
    <w:p>
      <w:r>
        <w:t>Der Beschwerdeführer hat auch dargelegt, sich im eigenen Heimatland "illegal" aufgehalten zu haben. Indessen gab er an, nach Verlust des Reisepasses habe ihm der Bruder nach Rücksprache mit der politischen Polizei telefonisch mitgeteilt, er könne mit dem Identitätsausweis nach Syrien zurückkehren. Dass er deswegen bei der Einreise gar nicht als Rückkehrer registriert worden sein soll, ist dabei schwer nachvollziehbar, hätte er doch bei der Grenzkontrolle entsprechend seinen Passverlust kommunizieren und sich mit seinem Identitätsausweis identifizieren können. Die diesbezüglichen Angaben und Schilderungen wirken realitätsfremd und nicht glaubhaft.</w:t>
      </w:r>
    </w:p>
    <w:p>
      <w:r>
        <w:rPr>
          <w:b/>
        </w:rPr>
        <w:t>E. 6</w:t>
      </w:r>
    </w:p>
    <w:p>
      <w:r>
        <w:t>Es bleibt zu prüfen, ob der Beschwerdeführer aufgrund seines exilpolitischen Engagements in der Schweiz zukünftige Verfolgung durch die syrischen Behörden zu befürchten hat und demnach die Flüchtlings-eigenschaft wegen sogenannter subjektiver Nachfluchtgründe erfüllt. Dabei kann es sich angesichts der Entwicklung in Syrien nur um grundsätzliche, abstrakte Erwägungen handeln, ist doch die Zukunft des aktuellen Regimes mit seinem Sicherheitsapparat, auf den vorliegend Bezug genommen wird, ebenso offen wie der Zeitpunkt der allfälligen Rückkehr des Beschwerdeführers.</w:t>
      </w:r>
    </w:p>
    <w:p>
      <w:r>
        <w:rPr>
          <w:b/>
        </w:rPr>
        <w:t>E. 6.1</w:t>
      </w:r>
    </w:p>
    <w:p>
      <w:r>
        <w:t>Subjektive Nachfluchtgründe sind, wie eingangs erwähnt, anzunehmen, wenn eine asylsuchende Person erst durch ihre Ausreise aus dem Heimat- oder Herkunftsstaat oder wegen ihres Verhaltens nach der Ausreise eine Verfolgung im Sinn von Art. 3 AsylG zu befürchten hat. Keine Flüchtlinge sind gemäss Art. 3 Abs. 4 AsylG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w:t>
      </w:r>
    </w:p>
    <w:p>
      <w:r>
        <w:rPr>
          <w:b/>
        </w:rPr>
        <w:t>E. 6.2</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potenzielle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zum Ganzen das auf der Internetseite des Gerichts als Referenzurteil publizierte Urteil des Bundesverwaltungsgerichts D-3839/2013 vom 28. Oktober 2015 E. 6.3. m.w.H.).</w:t>
      </w:r>
    </w:p>
    <w:p>
      <w:r>
        <w:rPr>
          <w:b/>
        </w:rPr>
        <w:t>E. 6.3</w:t>
      </w:r>
    </w:p>
    <w:p>
      <w:r>
        <w:t>Der Beschwerdeführer macht geltend, er nehme in der Schweiz an Protestkundgebungen teil und betätige sich dabei als (...); er sei jedoch nicht Mitglied einer politischen Partei oder Organisation. Er leite zudem Informationen von Leuten aus Syrien via Facebook weiter und helfe ab und zu einem Cousin in Deutschland, der Hilfswaren nach Syrien schicke (vgl. Protokoll Anhörung S. 15). Zum Beleg dazu reichte er Fotografien und einen USB-Stick mit Fotos sowie Filmsequenzen zu den Akten, die ihn teilweise als (...) an Kundgebungen zeigen.</w:t>
      </w:r>
    </w:p>
    <w:p>
      <w:r>
        <w:rPr>
          <w:b/>
        </w:rPr>
        <w:t>E. 6.3.1</w:t>
      </w:r>
    </w:p>
    <w:p>
      <w:r>
        <w:t>Aus diesen Vorbringen und den dazu eingereichten Beweismitteln ergibt sich aus Sicht des Gerichts kein überdurchschnittlich exponiertes exilpolitisches Engagement im oben erwähnten Sinn.</w:t>
      </w:r>
    </w:p>
    <w:p>
      <w:r>
        <w:rPr>
          <w:b/>
        </w:rPr>
        <w:t>E. 6.3.2</w:t>
      </w:r>
    </w:p>
    <w:p>
      <w:r>
        <w:t>Dass der Beschwerdeführer allenfalls auf Bildern von öffentlich zugänglichen Medienberichten dargestellt sein könnte, würde für sich alleine keine qualifizierte Form einer exilpolitischen Tätigkeit darstellen (und hätte auch kaum eine erhöhte Aufmerksamkeit der syrischen Geheimdienste gegenüber dem Beschwerdeführer zur Folge). Insbesondere wird mit den Bildern nicht der Eindruck erweckt, der Beschwerdeführer hätte in einer regimefeindlichen Partei oder Organisation eine herausragende Funktion inne. Er hat vielmehr wie Tausende syrischer Staats­angehöriger oder staatenloser Kurden syrischer Herkunft in der Schweiz und anderen europäischen Staaten offenbar an diversen Kundgebungen gegen das syrische Regime teilgenommen, wobei er auch fotografiert werden konnte. Es ist deshalb nicht wahrscheinlich, dass seitens des syrischen Regimes ein besonderes Interesse an seiner Person besteht, da es sich bei ihm nicht um eine für die exilpolitische Szene bedeutsame Persönlichkeit handelt, die mit Blick auf Art und Umfang seiner Tätigkeiten als ausserordentlich engagierte und exponierte Regimegegner aufgefallen sein könnte. Sein exil-politisches Engagement überschreitet die Schwelle der massentypischen Erscheinungsformen exilpolitischer Proteste syrischer Staatsangehöriger nicht.</w:t>
      </w:r>
    </w:p>
    <w:p>
      <w:r>
        <w:rPr>
          <w:b/>
        </w:rPr>
        <w:t>E. 6.3.3</w:t>
      </w:r>
    </w:p>
    <w:p>
      <w:r>
        <w:t>Die blosse Tatsache der Asylgesuchseinreichung in der Schweiz genügt praxisgemäss ebenfalls nicht, um subjektive Nachfluchtgründe darzutun (vgl. Urteil D-3839/2013, a.a.O., E. 6.4.3 m.w.H.</w:t>
      </w:r>
    </w:p>
    <w:p>
      <w:r>
        <w:rPr>
          <w:b/>
        </w:rPr>
        <w:t>E. 6.4</w:t>
      </w:r>
    </w:p>
    <w:p>
      <w:r>
        <w:t>Somit ergibt sich, dass die geltend gemachten Nachfluchtgründe die Anforderungen einer asylrelevanten Verfolgung ebenfalls nicht zu erfüllen vermögen.</w:t>
      </w:r>
    </w:p>
    <w:p>
      <w:r>
        <w:rPr>
          <w:b/>
        </w:rPr>
        <w:t>E. 6.5</w:t>
      </w:r>
    </w:p>
    <w:p>
      <w:r>
        <w:t>Zusammenfassend ist festzuhalten, dass es dem Beschwerde­füh­rer nicht gelungen ist, eine im Sinne von Art. 3 AsylG asylrelevante Verfolgungsgefahr nachzu­weisen oder glaubhaft darzutun. Die Vorinstanz hat das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Nachdem der Beschwerdeführer wegen der generellen Gefährdung aufgrund der aktuellen Situation in Syrien von der Vorinstanz wegen Unzumutbarkeit des Wegweisungsvollzugs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vom BFM in seiner Verfügung vom 9. Januar 2015 angeordnete vorläufige Aufnahme tritt mit dem Erlass des heutigen Urteils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 Kosten sind durch den am 2. März 2015 fristgerecht in gleicher Höhe geleisteten Kostenvorschuss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