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E-8039/2009 vom 17. April 2012</w:t>
      </w:r>
    </w:p>
    <w:p>
      <w:r>
        <w:t>Bundesverwaltungsgericht, 2012-04-17, FR</w:t>
      </w:r>
    </w:p>
    <w:p>
      <w:r>
        <w:rPr>
          <w:b/>
        </w:rPr>
        <w:t xml:space="preserve">Quelle: </w:t>
      </w:r>
      <w:r>
        <w:t>https://mcp.opencaselaw.ch/entscheid/bvger_E-8039_2009</w:t>
      </w:r>
    </w:p>
    <w:p>
      <w:r>
        <w:t>FR: TAF E-8039/2009 du 17 avril 2012</w:t>
      </w:r>
    </w:p>
    <w:p>
      <w:r>
        <w:t>IT: TAF E-8039/2009 del 17 aprile 2012</w:t>
      </w:r>
    </w:p>
    <w:p>
      <w:pPr>
        <w:pStyle w:val="Heading2"/>
      </w:pPr>
      <w:r>
        <w:t>Regeste</w:t>
      </w:r>
    </w:p>
    <w:p>
      <w:r>
        <w:t>Asile et renvoi</w:t>
      </w:r>
    </w:p>
    <w:p>
      <w:pPr>
        <w:pStyle w:val="Heading2"/>
      </w:pPr>
      <w:r>
        <w:t>Erwägungen</w:t>
      </w:r>
    </w:p>
    <w:p>
      <w:r>
        <w:rPr>
          <w:b/>
        </w:rPr>
        <w:t>E. 1.1</w:t>
      </w:r>
    </w:p>
    <w:p>
      <w:r>
        <w:t>Le Tribunal, en vertu de l'art. 31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3.1</w:t>
      </w:r>
    </w:p>
    <w:p>
      <w:r>
        <w:t>En vertu de l'art. 2 al. 1 LAsi, la Suisse accorde sur demande l'asile à des réfugiés conformément aux dispositions de la présente loi.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l'intéressé a allégué, en substance, avoir pu échapper aux LTTE après une séquestration d'environ un an, avoir ensuite été interpellé après sa fuite à Colombo lors d'un contrôle d'identité, et avoir quitté illégalement le Sri Lanka peu avant de devoir comparaître devant un tribunal dans le cadre d'une procédure pénale. Il a fait aussi valoir qu'il serait victime de sérieux préjudices au sens de l'art. 3 LAsi au cas où devrait retourner dans son pays d'origine, en particulier parce qu'il s'était soustrait à la justice.</w:t>
      </w:r>
    </w:p>
    <w:p>
      <w:r>
        <w:rPr>
          <w:b/>
        </w:rPr>
        <w:t>E. 4.1</w:t>
      </w:r>
    </w:p>
    <w:p>
      <w:r>
        <w:t>En premier lieu, force est de constater que la situation sécuritaire au Sri Lanka s'est nettement améliorée et stabilisée depuis que le gouvernement sri-lankais a déclaré sa victoire face aux LTTE en mai 2009, suite à la prise des derniers territoires du Nord contrôlés par cette organisation (cf. UNHCR Eligibility Guidelines for Assessing the International Protection Needs of Asylum-Seekers from Sri Lanka, 5 juillet 2010, p. 1). Les LTTE ont été vaincus militairement et ne commettent plus d'actes de persécution.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tout le pays, particulièrement dans le Nord et l'Est, territoires partiellement occupés par les LTTE durant la guerre civile (cf. ATAF E-6220/ 2006 du 27 octobre 2011 consid. 7.1). Néanmoins, la situation des droits de l'homme s'est détériorée, notamment dans les domaines de la liberté d'opinion et de la liberté de la presse. Ainsi, toute personne suspectée d'opposition politique peut être assimilée par le gouvernement à un ennemi de l'Etat (cf. ATAF E-6220/2006 précité consid. 6 et 7). Dans sa jurisprudence, le Tribunal a défini plusieurs groupes de personnes dits "à risque" susceptibles d'être exposées à des persécutions. Sont particulièrement visés des partisans (ou supposés tels) de l'ancien général Fonseka, des journalistes indépendants et critiques envers le gouvernement, des activistes en matière de droits de l'homme, des victimes ou témoins de graves violations des droits de l'homme durant le conflit, susceptibles d'en donner un écho négatif, ainsi que des femmes - particulièrement touchées par les violences d'ordre sexuel - et des enfants - parfois recrutés par le EPDP (Eelam People's Democratic Party) et le PLOTE (People's Liberation Organisation of Tamil Eelam). En outre, certains Tamouls, de retour d'exil, dont les autorités pourraient admettre, en fonction de circonstances particulières, qu'ils ont été en contact avec des cadres des LTTE à l'étranger peuvent se prévaloir d'une crainte objectivement fondée de sérieux préjudices (cf. ATAF E-6220/2006 précité consid. 8.1 à 8.5).</w:t>
      </w:r>
    </w:p>
    <w:p>
      <w:r>
        <w:rPr>
          <w:b/>
        </w:rPr>
        <w:t>E. 4.2.1</w:t>
      </w:r>
    </w:p>
    <w:p>
      <w:r>
        <w:t>Les motifs d'asile en rapport avec les LTTE allégués par le recourant ne répondent aux exigences posées par l'art. 7 LAsi. Les déclarations de l'intéressé à ce sujet comportent des invraisemblances, qui n'ont pas été expliquées de manière satisfaisante dans le mémoire de recours et ne sauraient en particulier avoir pour origine son jeune âge lors des deux auditions ni les conditions dans lesquelles celles-ci se seraient déroulées [cf. pt. 2 p. 3 s. du mémoire]). Le Tribunal constate que l'intéressé a déclaré lors de sa première audition avoir été enlevé avec une connaissance par les LTTE, le 14 avril 2007, et qu'ils avaient tous deux été emmenés le lendemain dans la région du Vanni¸ par des chemins de forêt (cf. pt. 15 p. 4 s. du procès-verbal [pv]). Il a par contre affirmé lors de la deuxième audition avoir été enlevé avec deux amis le 15 avril 2007, que l'un des deux aurait été emmené le même jour, qu'il avait connu le même sort le lendemain et qu'il ne savait pas ce qui était arrivé au troisième membre de leur groupe (cf. questions n° 20 s. du pv). De plus, il n'est pas plausible que les LTTE aient alors pu lui faire quitter Jaffna, qui était sous le contrôle de l'armée sri-lankaise, en l'emmenant les yeux bandés sur une moto (cf. questions n° 29 ss du même pv). Par ailleurs, les allégations de l'intéressé concernant sa séquestration durant une année environ dans un camp des LTTE sont vagues et stéréotypées (cf. notamment les questions n° 34 ss du même pv). En outre, il n'est pas crédible qu'après sa prétendue évasion ou sortie de ce camp, il ait pu se rendre en jeep jusqu'à Vavuniya, puis en camion jusqu'à Colombo, sans document de légitimation et sans faire l'objet du moindre contrôle d'identité lors du passage des nombreux "check-points" installés sur cette route (cf. questions n° 46 s., 49 et 51 s. du même pv).</w:t>
      </w:r>
    </w:p>
    <w:p>
      <w:r>
        <w:rPr>
          <w:b/>
        </w:rPr>
        <w:t>E. 4.2.2</w:t>
      </w:r>
    </w:p>
    <w:p>
      <w:r>
        <w:t>S'agissant de l'arrestation de l'intéressé le (date) 2008 à Colombo lors d'un contrôle d'identité et de la détention de (...) jours avec maltraitances qui a suivi, le Tribunal considère - au vu du récit de l'intéressé, des pièces produites qui s'y rapportent [cf. let. B.b de l'état des faits] et de la situation qui prévalait alors à Colombo - qu'il n'y pas lieu de mettre en doute la réalité de son récit. Toutefois, de tels contrôles - qui étaient fort courants à cette époque et avaient pour motivation première de lutter contre les actions terroristes des LTTE - pouvaient toucher n'importe quel Tamoul dépourvu de papiers placé dans des conditions analogues ; de nombreuses autres personnes ont d'ailleurs été interpellées à cette occasion (cf. aussi les remarques formulées dans la décision attaquée [let. C.a phr. 3 de l'état des faits] et la question n° 61 du pv précité). Du reste, les autorités sri-lankaises, après qu'elles aient procédé aux vérifications nécessaires, semblent avoir été convaincues que l'intéressé ne représentait pas une menace et n'était pas impliqué dans des activités séditieuses. Si elles avaient alors eu le moindre soupçon que le recourant soutenait ou sympathisait avec les LTTE, celui-ci n'aurait pas été libéré après une période somme toute relativement courte, mais serait resté en détention jusqu'à ce qu'il soit présenté à la justice. Du reste, rien n'indique qu'il ait été réellement été déféré à un tribunal ni a fortiori qu'il ait été condamné, voire que l'on ait prononcé à son encontre une peine d'une sévérité disproportionnée pour un motif pertinent au sens de l'art. 3 LAsi, soit parce qu'il aurait été suspecté de liens avec les LTTE, soit parce qu'il se serait soustrait à la justice. Si tel avait été le cas, l'intéressé, qui avait bénéficié avant son départ du Sri Lanka du concours d'un avocat (cf. à ce sujet let. B.b. de l'état des faits), aurait été rapidement informé de tout acte de procédure judiciaire et de toute condamnation et n'aurait pas manqué d'en aviser en temps utile les autorités suisses en matière d'asile (cf. question n° 76 du pv précité), pièces judiciaires à l'appui. Enfin, le Tribunal constate que l'intéressé n'a jamais allégué que ses proches - et en particulier son oncle qui se serait pourtant porté garant pour lui et aurait versé une caution - auraient été inquiétés d'une quelconque manière par les autorités sri-lankaises après qu'il se serait soustrait à la justice, ce qui aurait certainement été le cas s'il avait été de ce fait soupçonné de liens avec les LTTE et/ou condamné à une peine. Au contraire, il a expressément reconnu que sa famille n'avait connu aucun problème avec dites autorités à cause de lui (cf. question n° 11 du pv précité). Quant à l'attestation de l'avocat où il est mentionné (cf. p. 1 par. 4) qu'il est recherché par la police, elle n'a aucune valeur probante dans ce contexte.</w:t>
      </w:r>
    </w:p>
    <w:p>
      <w:r>
        <w:rPr>
          <w:b/>
        </w:rPr>
        <w:t>E. 4.2.3</w:t>
      </w:r>
    </w:p>
    <w:p>
      <w:r>
        <w:t>Par ailleurs, les allégations de l'intéressé en rapport avec les circonstances de son départ, prétendument clandestin, du Sri Lanka comportent également des éléments d'invraisemblance, lesquels n'ont pas été levés par des explications convaincantes dans le mémoire de recours (cf. en particulier pt. 2 p. 4 par. 5). Si l'intéressé avait réellement été convoqué par un tribunal et craignait véritablement d'être condamné à une lourde peine (cf. également consid. 4.2.2 ci-dessus), il n'aurait pas pris le risque de quitter le Sri Lanka muni d'un passeport (...) d'emprunt où figurait son propre nom en passant par l'aéroport international de Colombo. En effet, les contrôles d'identité y sont sévères et effectués de manière informatisée, et le personnel est spécialement formé pour détecter les documents de voyage contrefaits, en particulier ceux libellés à l'identité de personnes d'apparence et de nom tamouls. A cela s'ajoute que l'intéressé s'est contredit au sujet de l'identité sous laquelle il a quitté le Sri Lanka. Il a tout d'abord déclaré lors de la première audition qu'il avait quitté son pays avec une femme qui le faisait passer pour son fils (cf. pt. 16 p. 6 in initio du pv), avant de prétendre qu'il avait voyagé avec un passeport établi à son propre nom (cf. question n° 61 du pv de la deuxième audition ; cf. aussi ci-dessus).</w:t>
      </w:r>
    </w:p>
    <w:p>
      <w:r>
        <w:rPr>
          <w:b/>
        </w:rPr>
        <w:t>E. 4.3</w:t>
      </w:r>
    </w:p>
    <w:p>
      <w:r>
        <w:t>En outre, l'intéressé n'a pas non plus rendu vraisemblable qu'il existait pour lui un risque de persécutions futures en cas de retour dans son Etat d'origine.</w:t>
      </w:r>
    </w:p>
    <w:p>
      <w:r>
        <w:rPr>
          <w:b/>
        </w:rPr>
        <w:t>E. 4.3.1</w:t>
      </w:r>
    </w:p>
    <w:p>
      <w:r>
        <w:t>En premier lieu, le Tribunal rappelle que le seul fait d'avoir déposé une demande d'asile en Suisse n'est pas suffisant pour admettre le bien-fondé d'une crainte de persécutions en cas de retour. Dans le cas présent, aucun élément du dossier ne permet de conclure que autorités sri-lankaises pourraient soupçonner, sur la base d'indices concrets, que l'intéressé y aurait été en contact avec des cadres des LTTE (cf. consid. 4.1 in fine ci-avant).</w:t>
      </w:r>
    </w:p>
    <w:p>
      <w:r>
        <w:rPr>
          <w:b/>
        </w:rPr>
        <w:t>E. 4.3.2</w:t>
      </w:r>
    </w:p>
    <w:p>
      <w:r>
        <w:t>Enfin, l'existence d'une crainte fondée de persécutions futures en cas de retour au Sri Lanka ne saurait être admise pour une autre raison, l'intéressé ne faisant partie d'aucun des autres groupes à risque tels que définis dans l'ATAF E-6220/2006 précité (cf. consid. 4.1 ci-dessus).</w:t>
      </w:r>
    </w:p>
    <w:p>
      <w:r>
        <w:rPr>
          <w:b/>
        </w:rPr>
        <w:t>E. 4.4</w:t>
      </w:r>
    </w:p>
    <w:p>
      <w:r>
        <w:t>Au vu de ce qui précède, le Tribunal n'a pas à se prononcer en détail sur le reste de l'argumentation du recours ni sur les autres moyens de preuve versés au dossier, qui ne sont pas de nature à infirmer la position du Tribunal quant à l'issue à donner à la présente procédure.</w:t>
      </w:r>
    </w:p>
    <w:p>
      <w:r>
        <w:rPr>
          <w:b/>
        </w:rPr>
        <w:t>E. 4.5</w:t>
      </w:r>
    </w:p>
    <w:p>
      <w:r>
        <w:t>Il s'ensuit que le recours, en tant qu'il conteste le refus de la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6.2</w:t>
      </w:r>
    </w:p>
    <w:p>
      <w:r>
        <w:t>L'exécution n'est pas licite lorsque le renvoi de l'étranger dans son Etat d'origine ou de provenance ou dans un Etat tiers est contraire aux engagements de la Suisse relevant du droit international (art. 83 al. 3 LEtr).</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En effet, celui-ci n'a pas rendu vraisemblable (cf. consid. 4 ci-dessus) qu'en cas de retour dans son pays d'origine, il serait exposé à de sérieux préjudices au sens de l'art. 3 LAsi.</w:t>
      </w:r>
    </w:p>
    <w:p>
      <w:r>
        <w:rPr>
          <w:b/>
        </w:rPr>
        <w:t>E. 7.3.1</w:t>
      </w:r>
    </w:p>
    <w:p>
      <w:r>
        <w:t>En ce qui concerne les autres engagements de la Suisse relevant du droit international, il sied d'examiner particulièrement si l'art. 3 CEDH, qui interdit la torture et les peines ou les traitements inhumains ou dégradants, trouve application dans le présent cas d'espèce.</w:t>
      </w:r>
    </w:p>
    <w:p>
      <w:r>
        <w:rPr>
          <w:b/>
        </w:rPr>
        <w:t>E. 7.3.2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précité, consid. 10.4.1 et JICRA 1996 n° 18 consid. 14b ee p. 186 s., et réf. cit.).</w:t>
      </w:r>
    </w:p>
    <w:p>
      <w:r>
        <w:rPr>
          <w:b/>
        </w:rPr>
        <w:t>E. 7.3.3</w:t>
      </w:r>
    </w:p>
    <w:p>
      <w:r>
        <w:t>En l'occurrence - mutatis mutandis pour les mêmes raisons que celles évoquées au consid. 4 ci-dessus - l'intéressé n'a pas établi qu'il existe pour lui un véritable risque concret et sérieux d'être victime d'actes prohibés par l'art. 3 CEDH en cas d'exécution du renvoi (cf. aussi pour plus de détails concernant la situation au Sri Lanka ATAF E-6220/2006 précité, consid. 10.4.2).</w:t>
      </w:r>
    </w:p>
    <w:p>
      <w:r>
        <w:rPr>
          <w:b/>
        </w:rPr>
        <w:t>E. 7.4</w:t>
      </w:r>
    </w:p>
    <w:p>
      <w:r>
        <w:t>En outre, le recourant n'a pas non plus rendu vraisemblable qu'il existe pour lui un véritable risque concret et sérieux d'être victime de traitements contraires à l'art. 3 Conv. torture (cf. aussi ATAF E-6220/2006 précité, consid. 10.4.1) en cas de retour au Sri Lanka.</w:t>
      </w:r>
    </w:p>
    <w:p>
      <w:r>
        <w:rPr>
          <w:b/>
        </w:rPr>
        <w:t>E. 7.5</w:t>
      </w:r>
    </w:p>
    <w:p>
      <w:r>
        <w:t>Partant, l'exécution du renvoi de l'intéressé sous forme de refoulement ne transgresse aucun engagement de la Suisse relevant du droit international, de sorte qu'elle s'avère licite (art. 44 al. 2 LAsi et art. 83 al. 3 LEtr).</w:t>
      </w:r>
    </w:p>
    <w:p>
      <w:r>
        <w:rPr>
          <w:b/>
        </w:rPr>
        <w:t>E. 8.1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sri-lankaise et les LTTE en mai 2009. Le Tribunal a procédé à une nouvelle analyse circonstanciée de la situation dans l'ATAF E-6220/2006 précité.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leur situation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8.3</w:t>
      </w:r>
    </w:p>
    <w:p>
      <w:r>
        <w:t>En l'occurrence, il ne ressort du dossier aucun élément de nature personnelle dont on pourrait inférer que l'exécution du renvoi impliquerait une mise en danger concrète du recourant. Certes, le Tribunal est conscient qu'un retour au Sri Lanka après plusieurs années d'absence ne sera pas exempt de difficultés. Toutefois, même dans cette optique, une réinsertion dans le district de Jaffna - qu'il connaît fort bien puisqu'il y a vécu depuis sa naissance jusqu'à l'époque de son départ pour Colombo - reste admissible. L'intéressé est jeune et n'a pas allégué de problème de santé particulier. En outre, il a suivi une formation scolaire de base (il a effectué dix années d'école) et a acquis une certaine expérience professionnelle en Suisse. Partant, malgré la situation difficile dans sa région d'origine, il devrait, au moins à moyen terme, pouvoir trouver une activité lucrative. A cela s'ajoute qu'il pourra compter sur l'aide d'un réseau familial et social en cas de retour. Invité notamment par le Tribunal à communiquer une éventuelle modification notable de la situation des membres de sa famille habitant au Sri Lanka ou à l'étranger, faute de quoi il pourrait être statué en l'état du dossier, il a fait valoir qu'il n'avait pas de faits nouveaux importants à communiquer qui se seraient produits depuis le dépôt de son recours le 23 décembre 2009 (cf. let. G et H de l'état des faits et p. 2 par. 4 in fine de l'ordonnance du 28 septembre 2011). Le Tribunal considère par conséquent que leur situation, telle qu'elle ressort du dossier, ne s'est pas fondamentalement modifiée depuis lors. Partant, le recourant pourra bénéficier d'un logement et d'un encadrement dans sa région d'origine, où vivent en particulier ses parents et au moins une de ses soeurs. En outre, il pourra sans doute aussi compter sur une aide de la part d'autres proches habitant au Sri Lanka et en particulier de l'oncle qui l'a activement soutenu avant son départ lors de son séjour à Colombo, lequel vit actuellement aussi dans le district de Jaffna (cf. let. B.a de l'état des faits, pt. 12 p. 3 du pv de la première audition et les questions n° 6 ss, 11 et 69 du pv de la deuxième audition ainsi que p. 3 pt. 2 par. 1 du mémoire de recours). Enfin, comme déjà relevé dans la décision de l'ODM (pt. II 2 p. 5 par. 3 in fine) - point qui n'a pas été contesté dans le cadre du recours - il pourra aussi compter sur un appui financier de la part de ses oncles et de sa tante habitant au Canada et en France (cf. aussi pt. 12 p. 3 du pv de la première audition et question n° 13 du pv de la deuxième audition).</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Cela étant, l'exécution du renvoi doit être déclarée conforme aux dispositions légales.</w:t>
      </w:r>
    </w:p>
    <w:p>
      <w:r>
        <w:rPr>
          <w:b/>
        </w:rPr>
        <w:t>E. 11</w:t>
      </w:r>
    </w:p>
    <w:p>
      <w:r>
        <w:t>Il ressort de ce qui précède que le recours doit être rejeté.</w:t>
      </w:r>
    </w:p>
    <w:p>
      <w:r>
        <w:rPr>
          <w:b/>
        </w:rPr>
        <w:t>E. 12.1</w:t>
      </w:r>
    </w:p>
    <w:p>
      <w:r>
        <w:t>S'agissant de la demande d'assistance judiciaire partielle (cf. art. 65 al. 1 PA), celle-ci doit être rejetée. En effet, l'indigence de l'intéressé n'est pas démontrée, celui-ci ayant un emploi.</w:t>
      </w:r>
    </w:p>
    <w:p>
      <w:r>
        <w:rPr>
          <w:b/>
        </w:rPr>
        <w:t>E. 12.2</w:t>
      </w:r>
    </w:p>
    <w:p>
      <w:r>
        <w:t>Au vu de l'issue de la cause, il y a dès lors lieu de mettre les frais de procédure à la charge du recourant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