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E-802/2020 vom 21. März 2022</w:t>
      </w:r>
    </w:p>
    <w:p>
      <w:r>
        <w:t>Bundesverwaltungsgericht, 2022-03-21, DE</w:t>
      </w:r>
    </w:p>
    <w:p>
      <w:r>
        <w:rPr>
          <w:b/>
        </w:rPr>
        <w:t xml:space="preserve">Quelle: </w:t>
      </w:r>
      <w:r>
        <w:t>https://mcp.opencaselaw.ch/entscheid/bvger_E-802_2020</w:t>
      </w:r>
    </w:p>
    <w:p>
      <w:r>
        <w:t>FR: TAF E-802/2020 du 21 mars 2022</w:t>
      </w:r>
    </w:p>
    <w:p>
      <w:r>
        <w:t>IT: TAF E-802/2020 del 21 marzo 2022</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E-802/2020 Seite 10</w:t>
      </w:r>
    </w:p>
    <w:p>
      <w:r>
        <w:rPr>
          <w:b/>
        </w:rPr>
        <w:t>E. 3.1</w:t>
      </w:r>
    </w:p>
    <w:p>
      <w:r>
        <w:t>Der Antrag auf Bekanntgabe des Spruchgremiums wird mit Erlass des vorliegenden Urteils gegenstandslos. Zudem wurde mit Instruktionsverfü- gung vom 20. Februar 2020 das ursprünglich, durch das EDV-basierte Zu- teilungssystem generierte Spruchgremium mitgeteilt.</w:t>
      </w:r>
    </w:p>
    <w:p>
      <w:r>
        <w:rPr>
          <w:b/>
        </w:rPr>
        <w:t>E. 3.2</w:t>
      </w:r>
    </w:p>
    <w:p>
      <w:r>
        <w:t>Nachdem die ursprünglich vom elektronischen Zuteilungssystem als Drittrichterin eingesetzte Richterin per Ende Dezember 2021 aus dem Bun- desverwaltungsgericht ausgeschieden ist, wurde die Spruchkörperzusam- mensetzung betreffend Drittrichter/in von der Abteilungspräsidentin der Ab- teilung V wiederum mit Hilfe des elektronischen Zuteilungssystems neu ge- neriert. Weitere Eingriffe in das Spruchkörpergenerierungssystem wurden nicht getätigt. Aus organisatorischen Gründen wurde das Verfahren Ge- richtsschreiberin Sandra Bodenmann übertragen.</w:t>
      </w:r>
    </w:p>
    <w:p>
      <w:r>
        <w:rPr>
          <w:b/>
        </w:rPr>
        <w:t>E. 4.1</w:t>
      </w:r>
    </w:p>
    <w:p>
      <w:r>
        <w:t>Die Vorinstanz stellt sich in ihrem Asylentscheid auf den Standpunkt, die vom Beschwerdeführer geltend gemachten Ereignisse würden keine Asylrelevanz entfalten. Die vorgetragene Inhaftierung und Misshandlungen durch die sri-lankischen Behörden seien zwar sehr bedauerlich, das Schweizer Asylrecht diene jedoch nicht dem Ausgleich bereits erfolgter Verfolgung, sondern schütze vor künftiger Verfolgung. Den Aussagen des Beschwerdeführers und den Akten seien keine konkre- ten Anhaltspunkte zu entnehmen, die darauf hinweisen würden, dass er aufgrund des Vorfalls im Juni 2009 eine begründete Furcht im Sinne des Asylgesetzes gehabt habe. Er habe nach seiner Flucht aus dem Karuna- Camp noch 16 Monate im Heimatland gelebt, bevor er nach Saudi Arabien ausgereist sei, und habe sich dabei teilweise zu Hause oder bei Verwand- ten aufgehalten. Zudem habe er sich in der fraglichen Zeit eine Identitäts- karte sowie einen Führerschein ausstellen lassen. Dieser Lebensstil deute nicht auf ein verstecktes Leben in Angst hin. Er habe zwar angegeben, vorsichtig gewesen zu sein; es sei bei Freunden nach ihm gefragt und zu Hause angerufen worden. Er sei nach dem geltend gemachten Vorfall im Juni 2009 jedoch nicht mehr zu Hause aufgesucht worden. Im Dezember 2014 sei er freiwillig und ohne Furcht in seinen Heimatstaat zurückgekehrt. Er bringe zwar das Ereignis vom 10. Januar 2015, bei welchem bewaffnete Unbekannte bei ihm zu Hause vorgesprochen hätten, in einen Zusammen- hang mit dem Ereignis im Jahr 2009. Er habe jedoch weder genau ge-</w:t>
      </w:r>
    </w:p>
    <w:p>
      <w:r>
        <w:t>E-802/2020 Seite 11 wusst, wer diese Personen gewesen seien, noch weshalb sie ihn aufge- sucht hätten. Seine Annahme, es handle sich bei seinen Peinigern um An- gehörige der TMVP, beruhe auf einer blossen Vermutung. Es sei deshalb von einer Verfolgung durch Dritte auszugehen. Eine solche sei nur bei Ver- neinung eines adäquaten Schutzes durch die heimatlichen Behörden asyl- relevant. Die sri-lankischen Behörden seien grundsätzlich schutzwillig und schutzfähig, auch der tamilischen Bevölkerung gegenüber. Den Akten sei zu entnehmen, dass der Beschwerdeführer sowohl im Jahr 2009 als auch 2015 bei der Polizei Anzeige erstattet habe. Es sei ihm daher zuzumuten, den Schutz des sri-lankischen Staates in Anspruch zu nehmen und sich bei allfälligen Übergriffen erneut an die heimatlichen Behörden zu wenden. Aus dem Schreiben der TMVP lasse sich keine asylrelevante Verfolgung ableiten. Die Gründe, weshalb er aufgefordert worden sei, sich beim Haupt- büro der Organisation zu melden, seien nicht ersichtlich. Ausserdem habe sein Nichterscheinen vonseiten der TMVP keine erkennbaren Konsequen- zen nach sich gezogen, obwohl er sich nach Erhalt des Briefes weiterhin fast ein Jahr lang im Heimatstaat aufgehalten habe. Zudem habe er eine innerstaatliche Aufenthaltsalternative, nachdem die TMVP gemäss seinen eigenen Ausführungen nicht in allen Ortschaften Sri Lankas präsent seien. Bereits im Jahr 2015 habe er sich bei Verwandten aufgehalten und somit gefährliche Gegenden meiden können, weshalb er sich bei Bedarf auch erneut zu Verwandten begeben könne. Alleine der Umstand, dass ein Cousin Mitglied der LTTE gewesen sei, ver- möge das Interesse der heimatlichen Behörden an seiner eigenen Person nicht zu wecken. Es sei nicht ersichtlich, weshalb er bei einer Rückkehr nach Sri Lanka in den Fokus der Behörden geraten und im Sinne des Re- ferenzurteils des Bundesverwaltungsgerichts zur Gefährdung von rückkeh- renden tamilischen Asylsuchenden E-1866/2015 vom 15. Juli 2016 eine begründete Furcht vor künftigen Verfolgungsmassnahmen haben sollte. Er weise zwar körperliche Narben auf, die ihm beim Vorfall vom Juni 2009 durch TMVP-Mitglieder zugefügt worden seien. Diese Narben würden je- doch als schwach risikobegründender Faktor und ohne weitere, stark risi- kobegründenden Verdachtsmomente nicht zu einer Verhaftung oder gar zu Folter führen. Die im November 2019 erfolgte Präsidentschaftswahl ver- möge diese Einschätzung nicht umzustossen. Es gebe keinen Anlass zur Annahme, dass ganze Volksgruppen, wie die tamilische Bevölkerung, un- ter Präsident Gotabaya Rajapaksa kollektiv einer Verfolgungsgefahr aus- gesetzt seien.</w:t>
      </w:r>
    </w:p>
    <w:p>
      <w:r>
        <w:t>E-802/2020 Seite 12 Der Wegweisungsvollzug sei unter Verweis auf das familiäre Beziehungs- netz des Beschwerdeführers, dessen Berufserfahrung in der (…) und dem wirtschaftlichen Hintergrund seiner Familie als zulässig, zumutbar und möglich einzustufen.</w:t>
      </w:r>
    </w:p>
    <w:p>
      <w:r>
        <w:rPr>
          <w:b/>
        </w:rPr>
        <w:t>E. 4.2</w:t>
      </w:r>
    </w:p>
    <w:p>
      <w:r>
        <w:t>In der Beschwerde wird vorgetragen, das SEM habe den rechtlichen Gehörsanspruch des Beschwerdeführers verletzt, den rechtserheblichen Sachverhalt weder vollständig noch richtig abgeklärt und die Begründungs- pflicht verletzt. Einige wichtige Sachverhaltselemente – namentlich die angedeutete sexu- elle Misshandlung während der Folter im Jahr 2009, die Entführung des Onkels, der LTTE-Hintergrund des Cousins, die systematische Verfolgung von Personen aus dem Netzwerk des Beschwerdeführers durch die TMVP, der Tod des Sozialarbeiters im Mai 2017, der Gesundheitszustand, die er- littene Folter und die exilpolitische Tätigkeit des Beschwerdeführers, die Identität der Peiniger beim Entführungsversuch im Januar 2015 sowie das pro-tamilische Engagement des Vaters – seien nicht erfragt worden. Das oppositionspolitische Engagement des Beschwerdeführers, insbesondere seine Aktivitäten zugunsten der TNA, sei zu wenig abgeklärt worden. Zu den beiden namentlich genannten Kandidaten, die der Beschwerdeführer unterstützt habe, hätten weitergehende Abklärungen durchgeführt werden müssen. Es hätte auch eine fachärztliche Begutachtung des Beschwerde- führers vorgenommen werden müssen. Die Anhörung sei wegen Zeitmangel und Zeitdruck auf ungenügende Weise durchgeführt worden und habe zu lange gedauert. Die freie Bericht- erstattung des Beschwerdeführers sei an mehreren Stellen unterbunden worden. Die Hilfswerksvertretung habe entsprechende Mängel festgehal- ten. Die eingereichten Beweismittel seien in der Anhörung nicht genügend thematisiert und nicht beachtet worden. Die Aktenführung des SEM weise Mängel auf; die zahlreichen Beweismittel seien nicht chronologisch respek- tive falsch erfasst worden. Die genannten Verletzungen von Verfahrensga- rantien müssten zwingend zur Kassation des SEM-Entscheides führen. Der Umstand, dass der Beschwerdeführer an einer Langzeittraumatisie- rung leide, müsse bei der Beurteilung seiner Flüchtlingseigenschaft mitbe- rücksichtigt werden. Das SEM habe die Asylrelevanz der Vorbringen zu Unrecht verneint. Der Beschwerdeführer habe die im Januar 2015 vorsprechenden Personen</w:t>
      </w:r>
    </w:p>
    <w:p>
      <w:r>
        <w:t>E-802/2020 Seite 13 zwar nicht persönlich gekannt, es seien aber mit überwiegender Wahr- scheinlichkeit Karuna-Leute gewesen. Es sei deshalb von einer asylbe- achtlichen Verfolgung auszugehen, gegen welche er keinen staatlichen Schutz in Anspruch nehmen könne. Im Falle einer Rückkehr nach Sri Lanka müsse der Beschwerdeführer auf- grund der persönlich vorliegenden, stark risikobegründenden Faktoren im Sinne des Referenzurteils E-1866/2015 vom 15. Juli 2016 (Ziffer 9.3 der Beschwerde) mit Verfolgung rechnen. Sein Name sei mit Sicherheit bei den Behörden registriert worden. Er habe die TNA unterstützt und weise fami- liäre Verbindungen zu den LTTE auf; er sei wiederholt ins Visier der sri- lankischen Behörden geraten; er sei in der Schweiz exilpolitisch aktiv und werde entsprechende Beweismittel beschaffen. Er verfüge über vom SEM nicht bestrittene und mit Fotoaufnahmen dokumentierte, sichtbare Folter- narben; er halte sich bereits seit über vier Jahren in der Schweiz auf und verfüge über keine Einreisepapiere (vgl. Ziffer 9.3 der Beschwerde). Zu- dem gingen aus seinen Schilderungen Hinweise auf sexuelle Misshand- lung hervor. Das SEM habe seine länderspezifische Einschätzung auf eine dreieinhalb Jahre zurückliegende Länderanalyse abgestützt und die aktu- elle politische Situation seit der Machtergreifung durch den neuen Staats- präsidenten Gotabaya Rajapaksa nicht mitberücksichtigt. Die Menschen- rechtssituation habe sich seit Antritt der neuen Regierung drastisch ver- schlechtert, insbesondere für tamilische Asylgesuchstellende aus der Schweiz. Beim Wegweisungsvollzug sei die neue politische Ausgangslage in Sri Lanka seit Antritt des neuen Präsidenten mitzuberücksichtigen. Ausgehend von den Abklärungen zwecks Papierbeschaffung über das Konsulat in Genf würden die heimatlichen Behörden sofort in Kenntnis gesetzt über die politische Vergangenheit des Beschwerdeführers.</w:t>
      </w:r>
    </w:p>
    <w:p>
      <w:r>
        <w:rPr>
          <w:b/>
        </w:rPr>
        <w:t>E. 4.3</w:t>
      </w:r>
    </w:p>
    <w:p>
      <w:r>
        <w:t>In seiner Vernehmlassung vom 26. März 2020 führte das SEM ergän- zend aus, aus dem Protokoll gingen keine Hinweise hervor, dass der Be- schwerdeführer seine Fluchtgründe nicht ausreichend habe darlegen kön- nen. Bei den in der Beschwerde referenzierten Textstellen handle es sich nicht um durch Zeitdruck verursachte Befragungsunterbrüche. Das SEM erachte den Sachverhalt als erstellt und es sei keine ergänzende Anhörung angezeigt. Auf Beschwerdestufe seien auch keine relevanten Sachver- haltsergänzungen angeführt worden. Auch wenn die Anhörung 20 Minuten länger als gemäss SEM-Handbuch vorgesehen gedauert habe, könne nicht auf ein unbrauchbares Protokoll geschlossen werden.</w:t>
      </w:r>
    </w:p>
    <w:p>
      <w:r>
        <w:t>E-802/2020 Seite 14 Alle eingereichten Beweismittel seien vom SEM sowohl beschriftet als auch nummeriert worden. Das Beweismittel Nr. 13 – Unterlagen zur Tätig- keit als Wahlbeobachter – sei tatsächlich nicht übersetzt worden. Die Über- setzung von Beweismitteln falle in die Mitwirkungspflicht der asylsuchen- den Person, ausser sie sei aufgrund von Mittellosigkeit nicht in der Lage, eine solche zu veranlassen. Die Akten würden keine entsprechenden An- haltspunkte oder Eingaben enthalten. Der Beschwerdeführer habe das be- treffende Dokument an der Anhörung persönlich eingereicht und entspre- chend betitelt. Er habe bei der Anhörung auch vorgetragen, bei den Wahlen mitgeholfen zu haben. Die politischen Hilfstätigkeiten würden nicht in Ab- rede gestellt. Die Beweismittel Nr. 12 und 17 seien vom internen Dolmet- scher am 7. Januar 2020 gesichtet und der Inhalt der Zeitungsartikel sum- marisch in einer Aktennotiz (Akte A17) festgehalten worden. Diese Akte sei dem Rechtsvertreter im Rahmen der Akteneinsicht zugestellt worden. In keinem der Zeitungsartikel gehe es um den Beschwerdeführer persönlich. Die Fotos (Beweismittel Nr. 18) seien von diesem selbst beschriftet wor- den. In der Rechtsmitteleingabe seien keine Ausführungen zum letzten Bild zu entnehmen, weshalb davon ausgegangen werden müsse, dass der Sachverhalt korrekt erstellt worden sei. Die behaupteten Probleme im Jahr 2008 mit der TMVP hätten nicht Teil der vorinstanzlichen Verfügung gebildet, seien indessen auch für die Flucht des Beschwerdeführers nach Saudi Arabien nicht ausschlaggebend gewe- sen. Die fluchtauslösende Entführung seitens der TMVP im Jahr 2009 sei im SEM-Entscheid abgehandelt worden. Zu den behaupteten exilpolitischen Tätigkeiten sei in den letzten vier Jah- ren keine Eingabe eingegangen. Auch aus der Rechtsmitteleingabe gingen keine entsprechenden Hinweise hervor. Weder die politischen Tätigkeiten des Beschwerdeführers noch diejenigen seiner Familie hätten das Interesse der sri-lankischen Behörden zu wecken vermocht. Der Beschwerdeführer sei selbst nie Mitglied der TNA gewesen. Seine Brüder, auch derjenige, der TNA-Mitglied gewesen sei, würden beim Staat arbeiten. Im Weiteren habe der Onkel den auf ihn verübten Überfall bei der Polizei angezeigt und es seien Ermittlungen im Gang. Beim Tod des Freundes respektive Sozialarbeiters bestehe kein konkreter und enger Konnex zum Beschwerdeführer selbst. Weder die Narben noch die illegale Flucht oder das Fehlen von gültigen Einreisepapieren stellten stark risiko- begründende Faktoren dar, welche sein Risikoprofil dermassen geschärft hätten, dass von einer flüchtlingsrelevanten Gefährdung auszugehen sei.</w:t>
      </w:r>
    </w:p>
    <w:p>
      <w:r>
        <w:t>E-802/2020 Seite 15 Der Beschwerdeführer habe zwar in der BzP erwähnt, dass es ihm auf- grund der erlebten Folter nicht sonderlich gut gehe und das SEM habe in den beiden Interviews diesbezüglich keine weiteren Fragen gestellt. Er habe jedoch weder im vorinstanzlichen noch im Beschwerdeverfahren ak- tuelle Dokumente zu allfälligen medizinischen Behandlungen oder zum Gesundheitszustand eingereicht. Die eingereichten Arztberichte zu einem dreitägigen Spitalaufenthalt im Jahr 2009 vermöchten nichts über den ak- tuellen Gesundheitszustand auszusagen. Es seien auch keine konkreten Hinweise auf sexuelle Misshandlungen, die über das bereits Berichtete hin- ausgingen, ersichtlich. Das SEM sehe keine Veranlassung für weitere dies- bezügliche Abklärungen. Zudem seien ambulante und stationäre psychiat- rische Behandlungen in der Herkunftsgegend des Beschwerdeführers durchführbar. Es gebe keinen Anlass zur Annahme einer kollektiven Verfolgungsgefahr für ganze Volks- oder Berufsgruppen unter Präsident Gotabaya Rajapaksa.</w:t>
      </w:r>
    </w:p>
    <w:p>
      <w:r>
        <w:rPr>
          <w:b/>
        </w:rPr>
        <w:t>E. 4.4</w:t>
      </w:r>
    </w:p>
    <w:p>
      <w:r>
        <w:t>In der Replikeingabe wurde ergänzend ausgeführt, die fehlerhafte An- hörung beschlage die vollständige und korrekte Ermittlung des rechtser- heblichen Sachverhalts. Der darauf fussende Entscheid des SEM sei nicht korrekt ergangen. Es wurden Ergänzungen zu den bereits in der Be- schwerde vorgebrachten formellen Rügen angebracht, auf welche in der nachfolgenden Erwägung 5 näher eingegangen wird.</w:t>
      </w:r>
    </w:p>
    <w:p>
      <w:r>
        <w:rPr>
          <w:b/>
        </w:rPr>
        <w:t>E. 5</w:t>
      </w:r>
    </w:p>
    <w:p>
      <w:r>
        <w:t>In der Beschwerde werden verschiedene formelle Rügen erhoben, die vorab zu beurteilen sind, da sie im Falle ihrer Berechtigung geeignet wären, eine Kassation der vorinstanzlichen Verfügung zu bewirken.</w:t>
      </w:r>
    </w:p>
    <w:p>
      <w:r>
        <w:rPr>
          <w:b/>
        </w:rPr>
        <w:t>E. 5.1</w:t>
      </w:r>
    </w:p>
    <w:p>
      <w:r>
        <w:t>Der Beschwerdeführer moniert zunächst, die Vorinstanz habe seinen Anspruch auf rechtliches Gehör verletzt.</w:t>
      </w:r>
    </w:p>
    <w:p>
      <w:r>
        <w:rPr>
          <w:b/>
        </w:rPr>
        <w:t>E. 5.1.1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 Pflicht der Behörden, die Vorbringen tatsächlich zu hören, ernsthaft zu prü- fen und in ihrer Entscheidfindung angemessen zu berücksichtigen. Nicht</w:t>
      </w:r>
    </w:p>
    <w:p>
      <w:r>
        <w:t>E-802/2020 Seite 16 erforderlich ist, dass sich die Begründung mit allen Parteistandpunkten ein- lässlich auseinandersetzt und jedes einzelne Vorbringen ausdrücklich wi- derlegt (vgl. BGE 136 I 184 E. 2.2.1).</w:t>
      </w:r>
    </w:p>
    <w:p>
      <w:r>
        <w:rPr>
          <w:b/>
        </w:rPr>
        <w:t>E. 5.1.2</w:t>
      </w:r>
    </w:p>
    <w:p>
      <w:r>
        <w:t>Konkret wurde in der Rechtsmitteleingabe diesbezüglich ausgeführt, die Anhörung des Beschwerdeführers sei erst mehr als zwei Jahre nach seiner Asylgesuchseinreichung und somit nicht zeitnah durchgeführt wor- den. Das Interview selbst habe zu lange gedauert und sei unter Zeitdruck durchgeführt worden. Der Beschwerdeführer sei in seinem freien Bericht mehrmals unterbrochen worden. Die anwesende Hilfswerksvertretung habe selbst angemerkt, der Sachverhalt habe sich als komplexer erwiesen als vom SEM ursprünglich angenommen und dass der Dolmetscher ab 16:00 Uhr Ermüdungserscheinungen aufgewiesen habe. Durch die man- gelhafte Anhörung seien nicht alle Parteivorbringen vollständig erfasst und somit auch der rechtserhebliche Sachverhalt nicht korrekt erhoben worden.</w:t>
      </w:r>
    </w:p>
    <w:p>
      <w:r>
        <w:rPr>
          <w:b/>
        </w:rPr>
        <w:t>E. 5.1.3</w:t>
      </w:r>
    </w:p>
    <w:p>
      <w:r>
        <w:t>Vorliegend ist nicht ersichtlich und es wird auch nicht schlüssig dar- gelegt, inwiefern dem Beschwerdeführer aus dem Umstand, dass die ein- lässliche Befragung 21 Monate nach der Asylgesuchseinreichung durch- geführt wurde, konkret ein Nachteil entstanden sein soll. Er wurde am 31. August 2017 einlässlich zu seinen Asylgründen befragt und konnte seine Asylvorbringen uneingeschränkt vortragen. Aus dem Anspruch auf rechtliches Gehör ergeben sich keine Vorgaben für das SEM, innert einer klar definierten Frist nach der Gesuchseinreichung zu entscheiden. Die entsprechende Rüge geht somit fehl.</w:t>
      </w:r>
    </w:p>
    <w:p>
      <w:r>
        <w:rPr>
          <w:b/>
        </w:rPr>
        <w:t>E. 5.1.4</w:t>
      </w:r>
    </w:p>
    <w:p>
      <w:r>
        <w:t>Der Beschwerdeführer rügt die zeitliche Abfolge seiner Anhörung vom 31. August 2017. Es ist aktenkundig, dass die einlässliche Anhörung zu den Asylgründen um 11:15 Uhr begann und um 19:20 Uhr beendet wurde. Von 12:45 bis 13:30 Uhr wurden eine Mittagspause und von 15:10 bis 15:30 Uhr sowie von 16:30 bis 16:40 Uhr zwei weitere Kurzpausen gemacht (vgl. A14, S. 1, 7, 12, 17 und 20). Selbst wenn im SEM-Handbuch vorgesehen ist, dass eine Anhörung grundsätzlich bis 18:00 Uhr durchzuführen ist und nur um eine Stunde verlängert werden soll, führt die Überschreitung dieses Zeitrah- mens um 20 Minuten alleine nicht zur Einschränkung der Verwertbarkeit des Protokolls vom 31. August 2017. Auch der Beschwerdeführer stellt sich in seiner Eingabe vom 17. April 2020 auf den Standpunkt, die 20-minütige Überschreitung sei nicht «unbedingt wesentlich» (vgl. Ziffer 8). Ferner ist</w:t>
      </w:r>
    </w:p>
    <w:p>
      <w:r>
        <w:t>E-802/2020 Seite 17 der Beschwerdeführer mit seiner handschriftlichen Unterzeichnung des An- hörungsprotokolls und der damit expliziten Bestätigung, dass das Protokoll seine Angaben korrekt und vollständig widergebe (vgl. A14, S. 20), zu be- haften.</w:t>
      </w:r>
    </w:p>
    <w:p>
      <w:r>
        <w:rPr>
          <w:b/>
        </w:rPr>
        <w:t>E. 5.1.5</w:t>
      </w:r>
    </w:p>
    <w:p>
      <w:r>
        <w:t>Es finden sich im fraglichen Protokoll auch keine sonstigen Hinweise für den behaupteten ausserordentlichen Zeitdruck oder Anzeichen für Er- müdungserscheinungen des Dolmetschers. Wenn der Dolmetscher – oder der anwesende Befrager – an Erschöpfung gelitten hätte, wäre dem Be- schwerdeführer kaum im tatsächlich erfolgten Ausmass Gelegenheit ein- geräumt werden, seine Asylvorbringen zu detaillieren. Die behaupteten kognitiven Einschränkungen des Dolmetschers finden weder im BzP- noch im Anhörungsprotokoll eine stützende Grundlage. Alleine der Umstand, dass die Hilfswerksvertretung auf angebliche Einschränkungen hindeutete, vermag ohne entsprechende untermauernde Grundlage im Protokoll selbst keine mangelhafte Befragung darzutun.</w:t>
      </w:r>
    </w:p>
    <w:p>
      <w:r>
        <w:rPr>
          <w:b/>
        </w:rPr>
        <w:t>E. 5.1.6</w:t>
      </w:r>
    </w:p>
    <w:p>
      <w:r>
        <w:t>Zu den in der Rechtsmitteleingabe und der Eingabe vom 17. April 2020 (vgl. Ziffer 8) gerügten «Unterbrüchen» bei Frage 30, 45 und 59 der Anhörung nahm das SEM in seiner Vernehmlassung einlässlich Stellung und legte schlüssig dar, weshalb diese nicht als Hinweise dafür gewertet werden können, dass der Beschwerdeführer seine Asylvorbringen nicht ausreichend hätte darlegen können. Zur Vermeidung von Wiederholungen ist auf die Vernehmlassung (vgl. Sachverhalt oben, E. 4.3) zu verweisen. Hinzu kommt, dass der Beschwerdeführer selbst einräumt, dass er sich auch nach der «Intervention des Befragers» (d.h. dessen Aufforderung [bei Frage 46], sich auf das Wesentliche zu beschränken) weiterhin ausführlich hat äussern können (vgl. Eingabe vom 17. April 2020: Ziffer 8, mit Verweis auf Frage 61 der Anhörung).</w:t>
      </w:r>
    </w:p>
    <w:p>
      <w:r>
        <w:rPr>
          <w:b/>
        </w:rPr>
        <w:t>E. 5.1.7</w:t>
      </w:r>
    </w:p>
    <w:p>
      <w:r>
        <w:t>Auch der weitere in der Eingabe vom 17. April 2020 erhobene Vor- halt, der Befrager habe nach seiner «Intervention» bei Frage 46 keine der in Aussicht gestellten «Nachfragen» gestellt (vgl. Ziffer 8), trifft nicht zu. Dem Beschwerdeführer wurde unter anderem in den Fragen 51, 58, 60 und 66 Gelegenheit gegeben, auf konkrete Nachfragen zu antworten und aus- führlich über Vorfälle, mit denen er sein Asylgesuch begründet, zu berich- ten. Der Befrager kam bei Frage 55 auf eine bereits im früheren Verlauf der Anhörung gestellte Frage sogar explizit zurück, weil der Beschwerdeführer diese noch nicht konkret beantwortet hatte. Der Beschwerdeführer erhielt auch bei Frage 61 Gelegenheit, sich im Rahmen eines freien Berichts zu seinen nach 2008 entstandenen Problemen einlässlich zu äussern; seine</w:t>
      </w:r>
    </w:p>
    <w:p>
      <w:r>
        <w:t>E-802/2020 Seite 18 diesbezüglichen Schilderungen umfassen mehr als eine ganze A4-Seite, ohne dass er unterbrochen oder zur Kürze angehalten worden wäre. Er wurde immer wieder aufgefordert, seine kurzen Antworten näher zu kon- kretisieren (vgl. A14, Antworten 51, 58, 60, 66, 71, 85 und 87). Die vom Befrager angewandte Befragungstechnik ist nicht zu beanstanden und spricht gegen den behaupteten Zeitdruck.</w:t>
      </w:r>
    </w:p>
    <w:p>
      <w:r>
        <w:rPr>
          <w:b/>
        </w:rPr>
        <w:t>E. 5.2</w:t>
      </w:r>
    </w:p>
    <w:p>
      <w:r>
        <w:t>Der Beschwerdeführer rügt weiter eine Verletzung der Begründungs- pflicht als Teilgehalt des rechtlichen Gehörs.</w:t>
      </w:r>
    </w:p>
    <w:p>
      <w:r>
        <w:rPr>
          <w:b/>
        </w:rPr>
        <w:t>E. 5.2.1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5.2.2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w:t>
      </w:r>
    </w:p>
    <w:p>
      <w:r>
        <w:rPr>
          <w:b/>
        </w:rPr>
        <w:t>E. 5.2.3</w:t>
      </w:r>
    </w:p>
    <w:p>
      <w:r>
        <w:t>Alleine der Umstand, dass die Vorinstanz in ihrer Länderpraxis zu Sri Lanka einer anderen Linie folgt, als vom Beschwerdeführer vertreten, und sie aus sachlichen Gründen auch zu einer anderen Würdigung der Vorbrin- gen gelangt, als vom Beschwerdeführer verlangt, spricht nicht für eine un- genügende Sachverhaltsfeststellung oder eine Verletzung der Begrün- dungspflicht. Die entsprechenden Argumente sind Bestandteil der materi- ell-rechtliche Prüfung des Asylgesuches. Auch das Vorbringen, sämtliche Sachverhaltselemente beziehungsweise Risikofaktoren und damit die indi- viduelle Fluchtgeschichte des Beschwerdeführers hätten vor dem Hinter- grund der aktuell verfügbaren Länderinformationen beurteilt werden müs- sen, beschlägt die rechtliche Würdigung des Sachverhalts. Schliesslich zeigt die ausführliche Beschwerdeeingabe deutlich auf, dass eine sachge- rechte Anfechtung des Entscheids der Vorinstanz ohne Weiteres möglich war. Eine Verletzung der Begründungspflicht liegt daher nicht vor.</w:t>
      </w:r>
    </w:p>
    <w:p>
      <w:r>
        <w:t>E-802/2020 Seite 19</w:t>
      </w:r>
    </w:p>
    <w:p>
      <w:r>
        <w:rPr>
          <w:b/>
        </w:rPr>
        <w:t>E. 5.2.4</w:t>
      </w:r>
    </w:p>
    <w:p>
      <w:r>
        <w:t>Dem Beschwerdeführer ist es insgesamt nicht gelungen, eine recht- liche Gehörsverletzung substanziiert darzutun.</w:t>
      </w:r>
    </w:p>
    <w:p>
      <w:r>
        <w:rPr>
          <w:b/>
        </w:rPr>
        <w:t>E. 5.3</w:t>
      </w:r>
    </w:p>
    <w:p>
      <w:r>
        <w:t>Im Beschwerdeverfahren wird weiter beanstandet, das SEM habe den rechtserheblichen Sachverhalt nicht hinreichend erstellt.</w:t>
      </w:r>
    </w:p>
    <w:p>
      <w:r>
        <w:rPr>
          <w:b/>
        </w:rPr>
        <w:t>E. 5.3.1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5.3.2</w:t>
      </w:r>
    </w:p>
    <w:p>
      <w:r>
        <w:t>Konkret wird geltend gemacht, das SEM habe den Beschwerdeführer zu diversen Sachverhaltselementen nicht befragt und dadurch den Sach- verhalt nicht korrekt ermittelt (vgl. Beschwerde Ziffer 4.1, S. 10ff.). Ferner habe das SEM in der Vernehmlassung die vollständige Erhebung des Sachverhalts bloss vermutet (vgl. Eingabe vom 17. April 2020, Ziffer 14). Die bei der Anhörung abgegebenen Beweismittel seien zwar aufgenom- men und protokolliert worden; eine Prüfung dieser Unterlagen habe jedoch entgegen der amtseigenen Weisungen zur Durchführung einer Anhörung nicht stattgefunden.</w:t>
      </w:r>
    </w:p>
    <w:p>
      <w:r>
        <w:rPr>
          <w:b/>
        </w:rPr>
        <w:t>E. 5.3.3</w:t>
      </w:r>
    </w:p>
    <w:p>
      <w:r>
        <w:t>Es trifft nicht zu, dass dem Beschwerdeführer nicht Gelegenheit ein- geräumt worden sei, sich einlässlich zum politischen Hintergrund seiner Familienangehörigen zu äussern. In der Anhörung trug er vor, sein ältester Bruder sei Mitglied der TNA, sein Vater Mitglied der TULF und sein Cousin sei bei den LTTE gewesen. In seinem fast drei Seiten umfassenden freien Bericht in Frage 41 schilderte er die Entführung seines Onkels und dessen Anzeige bei der Polizei einlässlich. Auf das Attentat auf den Sozialarbeiter kam er bei Frage 84 zu sprechen, ohne dass er einen Zusammenhang zu seiner eigenen Situation schlüssig dargelegt hätte. Die Rüge, man habe ihm keine hinreichende Gelegenheit gegeben, sich zu diesen Aspekten sei- ner Asylvorbringen zu äussern, stösst deshalb ins Leere. In der Replikeingabe räumt der Beschwerdeführer selbst ein, dass er im bisherigen Verlauf des Rechtsmittelverfahrens keine Beweismittel zu exil- politischen Tätigkeiten eingereicht hat. Entgegen den diesbezüglichen</w:t>
      </w:r>
    </w:p>
    <w:p>
      <w:r>
        <w:t>E-802/2020 Seite 20 Ausführungen ist das SEM jedoch nicht gehalten, nach etwaigen exilpoliti- schen Aktivitäten eines Asylsuchenden zu forschen. Er wurde bereits ein- gangs der BzP auf seine Mitwirkungspflicht hingewiesen und ausdrücklich aufgefordert, dem SEM allfällige Informationen über politische Tätigkeiten in der Schweiz weiterzuleiten (vgl. A3, Einleitung, Bst. h.). Wenn der Be- schwerdeführer – wie in der Rechtsmittelschrift nachhaltig behauptet wurde – tatsächlich entsprechende Tätigkeiten in der Schweiz entfaltet hätte, wäre es an ihm gelegen, entsprechende Vorbringen zu substanziie- ren und mit Beweismitteln zu untermauern. Von einer Verletzung von Ver- fahrensrechten oder einer unvollständigen Feststellung des rechterhebli- chen Sachverhalts kann vorliegend jedoch keine Rede sein.</w:t>
      </w:r>
    </w:p>
    <w:p>
      <w:r>
        <w:rPr>
          <w:b/>
        </w:rPr>
        <w:t>E. 5.3.4</w:t>
      </w:r>
    </w:p>
    <w:p>
      <w:r>
        <w:t>Zu den Rügen betreffend Beweismittel ist das Folgende festzuhalten: Der Beschwerdeführer wurde eingangs der Anhörung gefragt, ob er sich direkt zu den Beweismitteln äussern oder bei der Schilderung seiner Asyl- gründe auf diese eingehen wolle, worauf er zu Protokoll gab, es sei ihm «egal» (vgl. A14, Antwort 5). Nachdem das SEM an den Tatsachen, die mit den eingereichten Beweismitteln belegt werden sollten, namentlich den Er- halt eines Schreiben der TMVP, eines Spitalberichts und einer Bestätigung der Menschenrechtskommission in F._______ sowie den Umstand, dass er in den Jahren 2009 und 2015 eine Polizeianzeige eingereicht habe und im Rahmen von Wahlen tätig gewesen sei, keine Zweifel anzubringen hatte und die betreffenden Umstände als solche nicht bestritten wurden, waren auch keine weitergehenden Untersuchungen zu diesen Beweismitteln er- forderlich. Das SEM hat sich in seinem Asylentscheid mit dem Inhalt des Schreibens der TMVP auseinandergesetzt (vgl. Ziffer II, S. 4, letzter Ab- schnitt) und dazu festgehalten, dass die eingereichten Unterlagen entwe- der das von ihm Geschilderte bestätigen oder ihn nicht persönlich betreffen würden. Die Beweismittel als solche wurden jedoch nicht in Zweifel gezo- gen. Dem Beschwerdeführer ist im Rahmen der Akteneinsicht die von ei- nem SEM-amtsinternen Dolmetscher vorgenommene summarische Über- setzung der Beweismittel Nr. 12 und 17 (Zeitungsartikel) zur Kenntnis ge- bracht worden. Er hat im Rahmen des Beschwerdeverfahrens nicht darge- legt, inwieweit er konkret von diesen Berichten persönlich betroffen wäre. Von einem vom SEM unvollständig erstellten Sachverhalt kann auch hin- sichtlich der Beweismittel nicht die Rede sein.</w:t>
      </w:r>
    </w:p>
    <w:p>
      <w:r>
        <w:rPr>
          <w:b/>
        </w:rPr>
        <w:t>E. 5.3.5</w:t>
      </w:r>
    </w:p>
    <w:p>
      <w:r>
        <w:t>In der Eingabe vom 17. April 2020 wird weiter die vom SEM vorge- nommene Aktenführung beanstandet und daraus ein unvollständig festge- stellter Sachverhalt abgeleitet. Es sei über die eingereichten Beweismittel</w:t>
      </w:r>
    </w:p>
    <w:p>
      <w:r>
        <w:t>E-802/2020 Seite 21 weder ein Aktenverzeichnis erstellt, noch seien diese Unterlagen einzeln erfasst worden. Bei Beweismittel Nr. 10, 12 und 18 sei der Inhalt pauschal mit «diverse Zeitungsartikel», «Internetartikel» und «Kopien Bilder/Fotos» zusammengefasst worden, obwohl diese unterschiedliche Sachverhalts- elemente betreffen würden. Zudem sei das Beweismittel Nr. 13 mit dem Titel «Unterlagen Tätigkeiten als Wahlbeobachter» erfasst worden, obwohl der Beschwerdeführer während der Anhörung nie über eine solche Tätig- keit gesprochen habe (vgl. Beschwerde, Ziffer 4.2.2). Das SEM habe ferner zu Unrecht auf die Mitwirkungspflicht des Beschwerdeführers verwiesen und die summarischen Übersetzungen der Zeitungsartikel erst am Tag vor dem SEM-Entscheid in einer Aktennotiz festgehalten (vgl. Ziffer 17-20). Auch diese Rügen sind unbegründet: In Akte A15 (Beweismittelcouvert) wurden sämtliche eingereichten Beweismittel einzeln aufgenommen, num- meriert und betitelt. Bei Beweismittel 17 und 18 wurden die «Zeitungsarti- kel» respektive «Bilder/Fotos» zusammengefasst. Auf den Fotos (Beweis- mittel Nr. 18) wurde der Inhalt dieser Aufnahmen vom Beschwerdeführer selbst bestimmt und beschriftet. Wie das SEM in der Vernehmlassung zu- treffend feststellt, beruhen die Inhaltszusammenfassungen auf den eige- nen Angaben des Beschwerdeführers. Die Kritik, Beweismittel Nr. 13 sei falsch gekennzeichnet, ist ebenfalls zurückzuweisen. Der Beschwerdefüh- rer trug in der Anhörung selbst vor, dass er «für die Wahlen tätig» gewesen sei (vgl. Antwort 47) respektive bei den Wahlen Aufgaben wahrgenommen und die Versammlungen mitorganisiert habe (vgl. Antworten 50 und 51). Bei dieser Sachlage war die Inhaltsangabe des SEM zu diesem Beweis- mittel offensichtlich zutreffend. Auch der weitere Vorhalt in der Replikein- gabe, wonach das SEM bezüglich der nicht übersetzten Beweismittel Nr. 12 und 17 zu Unrecht auf die Mitwirkungspflicht verwiesen habe, er- weist sich als unbehelflich. Wenn der Beschwerdeführer aus den besagten Unterlagen – Zeitungsartikel – konkrete Tatsachen und Schlussfolgerun- gen für sein Asylverfahren ableitet, wäre es an ihm gelegen, Entsprechen- des darzutun und spezifisch zu begründen, weshalb er welche Umstände referenziert. In keinem der Zeitungsartikel geht es um den Beschwerdefüh- rer persönlich, weshalb das SEM nicht gehalten war, weitere diesbezügli- che Abklärungen zu tätigen. Schliesslich ist auch der gerügte Umstand, dass das SEM am Tag vor seiner Entscheidfällung die summarischen Übersetzungen der eingereichten Zeitungsartikel in einer Aktennotiz zu- sammengefasst hat, nicht zu beanstanden. Von Relevanz ist vielmehr der Umstand, dass diese Aktennotiz (Akte A17) der Akteneinsicht unterstellt worden war und der Beschwerdeführer somit Gelegenheit hatte, im Rah- men seiner Beschwerdeeingabe hierzu Stellung zu beziehen.</w:t>
      </w:r>
    </w:p>
    <w:p>
      <w:r>
        <w:t>E-802/2020 Seite 22</w:t>
      </w:r>
    </w:p>
    <w:p>
      <w:r>
        <w:rPr>
          <w:b/>
        </w:rPr>
        <w:t>E. 5.3.6</w:t>
      </w:r>
    </w:p>
    <w:p>
      <w:r>
        <w:t>In der Beschwerde wird schliesslich geltend gemacht, das SEM habe es unterlassen, den Gesundheitszustand des Beschwerdeführers fachärzt- lich begutachten zu lassen (vgl. Ziffer 9.1.2). Der Beschwerdeführer gab zwar in der BzP an, es gehe ihm aufgrund der erlittenen Misshandlungen gesundheitlich nicht gut (vgl. A3, Ziffer 8.02). Wie das SEM in der Vernehmlassung aber zutreffend festhielt, reichte er weder im vorinstanzlichen Verfahren, noch im Verlauf des Rechtsmittelver- fahrens Unterlagen zum aktuellen Gesundheitszustand ein. Unter diesen Umständen ist nicht zu beanstanden, dass sich das SEM zu keinen weite- ren medizinischen Abklärungen veranlasst sah. Auch in diesem Zusam- menhang kann nicht von einem mangelhaft festgestellten Sachverhalt aus- gegangen werden.</w:t>
      </w:r>
    </w:p>
    <w:p>
      <w:r>
        <w:rPr>
          <w:b/>
        </w:rPr>
        <w:t>E. 5.4</w:t>
      </w:r>
    </w:p>
    <w:p>
      <w:r>
        <w:t>Die formellen Rügen erweisen sich nach dem Gesagten als unbegrün- det. Das Bundesverwaltungsgericht stellt keine Verletzungen der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beizuziehen und mitzuberücksichtigen wären. Es besteht auch keine Veranlassung, von Amtes wegen den Gesundheits- zustand des Beschwerdeführers weiter abzuklären, weitere Untersuchun- gen im Zusammenhang mit dem Vorfall der Entführung einer Mitarbeiterin der Schweizerischen Botschaft durchzuführen oder den Beschwerdeführer erneut anzuhören. Die in der Beschwerde (vgl. Ziffer 6) gestellten Beweis- anträge werden daher abgewiesen. Damit besteht kein Anlass, die Verfügung aus formellen Gründen aufzuhe- ben. Die entsprechenden auf eine Kassation lautenden Rechtsbegehren 2- 4 sind deshalb abzuweisen. Auf die rechtliche Prüfung der Asylvorbringen ist in den nachstehenden Er- wägungen weiter einzugehen.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E-802/2020 Seite 23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Nach Durchsicht der Akten gelangt das Bundesverwaltungsgericht zum Schluss, dass die Vorinstanz zu Recht die Flüchtlingseigenschaft des Be- schwerdeführers verneint und folglich das Asylgesuch abgewiesen hat.</w:t>
      </w:r>
    </w:p>
    <w:p>
      <w:r>
        <w:rPr>
          <w:b/>
        </w:rPr>
        <w:t>E. 7.1</w:t>
      </w:r>
    </w:p>
    <w:p>
      <w:r>
        <w:t>Der Beschwerdeführer macht Verfolgungsmassnahmen geltend, die ihm im Jahr 2009 seitens der Karuna-Gruppe respektive der TMVP zuge- fügt worden sein sollen.</w:t>
      </w:r>
    </w:p>
    <w:p>
      <w:r>
        <w:rPr>
          <w:b/>
        </w:rPr>
        <w:t>E. 7.1.1</w:t>
      </w:r>
    </w:p>
    <w:p>
      <w:r>
        <w:t>Hierzu ist festzuhalten, dass diesbezüglich nicht von einer anhalten- den, gezielten Verfolgungssituation ausgegangen werden kann. Der Beschwerdeführer gab zwar zu Protokoll, er sei am 14. Juni 2009 von Angehörigen der Karuna-Gruppe respektive der TMVP entführt worden. Es sei ihm in der Folge dann aber gelungen, aus dem Camp dieser Gruppie- rungen zu fliehen. Er gab weiter an, nach seiner Flucht aus diesem Camp seien seine Peiniger nicht mehr bei ihm zu Hause vorbeigekommen, sie seien hingegen häufig der Strasse seines Wohnhauses entlanggegangen (vgl. A14, Antworten 41, und 62-72). Bereits dieses Verhalten der Karuna- Gruppe respektive der TMVP spricht gegen ein intensives Interesse dieser Gruppierungen am Beschwerdeführer. Wenn diese den Beschwerdeführer im behaupteten Ausmass zu verfolgen beabsichtigt hätten, wäre es ihnen mit überwiegender Wahrscheinlichkeit gelungen, ihn zu fassen, nachdem er angab, sich nach seiner Flucht aus dem Camp zu Hause und bei nahen Verwandten aufgehalten zu haben (vgl. A14, Antworten 41, S. 9 und 67).</w:t>
      </w:r>
    </w:p>
    <w:p>
      <w:r>
        <w:t>E-802/2020 Seite 24</w:t>
      </w:r>
    </w:p>
    <w:p>
      <w:r>
        <w:rPr>
          <w:b/>
        </w:rPr>
        <w:t>E. 7.1.2</w:t>
      </w:r>
    </w:p>
    <w:p>
      <w:r>
        <w:t>Gemäss eigenen Angaben hielt sich der Beschwerdeführer nach der Flucht aus dem Camp weitere 16 Monate in Sri Lanka auf, bis er im Okto- ber 2010 das Land Richtung Saudi Arabien verliess. Bei dieser Sachlage muss der vom Asylgesetz geforderte sachliche und zeitliche Kausalzusammenhang zwischen den Vorfällen im Jahr 2009 – so- wie den Problemen, die der Beschwerdeführer bereits im Jahr 2008 mit der Karuna-Gruppe gehabt haben soll (vgl. A14, Antwort 61) – und der ersten Ausreise aus Sri Lanka im Oktober 2010 verneint werden.</w:t>
      </w:r>
    </w:p>
    <w:p>
      <w:r>
        <w:rPr>
          <w:b/>
        </w:rPr>
        <w:t>E. 7.1.3</w:t>
      </w:r>
    </w:p>
    <w:p>
      <w:r>
        <w:t>Der Umstand, dass der Beschwerdeführer gemäss eigenen Angaben im Dezember 2014 freiwillig und auf Anraten seiner Familie (vgl. A14, Ant- wort 30) von Saudi Arabien nach Sri Lanka zurückgekehrt ist, spricht eben- falls gegen die behauptete Verfolgungssituation. Wenn er sich aufgrund der erlittenen Ereignisse im Jahr 2009 als verfolgt erachtet hätte, ist nicht nach- vollziehbar, weshalb er sich im Dezember 2014 zur freiwilligen Rückkehr in den Heimatstaat entschlossen hat.</w:t>
      </w:r>
    </w:p>
    <w:p>
      <w:r>
        <w:rPr>
          <w:b/>
        </w:rPr>
        <w:t>E. 7.1.4</w:t>
      </w:r>
    </w:p>
    <w:p>
      <w:r>
        <w:t>Hinzu kommt, dass dem Beschwerdeführer im (…) 2010 seitens der sri-lankischen Behörden eine Identitätskarte und im (…) 2010 ein Führer- schein ausgestellt wurden. Die entsprechenden behördlichen Kontakte sprechen ebenfalls gegen das Vorliegen einer Verfolgungssituation im frag- lichen Zeitpunkt.</w:t>
      </w:r>
    </w:p>
    <w:p>
      <w:r>
        <w:rPr>
          <w:b/>
        </w:rPr>
        <w:t>E. 7.1.5</w:t>
      </w:r>
    </w:p>
    <w:p>
      <w:r>
        <w:t>Schliesslich spricht auch der Umstand, dass dem Beschwerdeführer im Dezember 2014 die Rückkehr ins Heimatland offenbar gelang, ohne dass ihm bei der Wiedereinreise an der Grenze Probleme entstanden sind, dagegen, dass er im damaligen Zeitpunkt im Visier der heimatlichen Be- hörden stand.</w:t>
      </w:r>
    </w:p>
    <w:p>
      <w:r>
        <w:rPr>
          <w:b/>
        </w:rPr>
        <w:t>E. 7.2</w:t>
      </w:r>
    </w:p>
    <w:p>
      <w:r>
        <w:t>Der Beschwerdeführer machte weiter geltend, er sei am 10. Januar 2015 zu Hause von bewaffneten Unbekannten aufgesucht worden. Er selbst habe aus dem Wohnhaus fliehen können. Nach der Tötung des So- zialarbeiters unweit seines Wohnhauses am 26. Mai 2015 habe er sich bei Verwandten und Bekannten aufgehalten (vgl. A14, Antwort 85).</w:t>
      </w:r>
    </w:p>
    <w:p>
      <w:r>
        <w:rPr>
          <w:b/>
        </w:rPr>
        <w:t>E. 7.2.1</w:t>
      </w:r>
    </w:p>
    <w:p>
      <w:r>
        <w:t>Er gab zu diesem Vorfall zu Protokoll, nicht zu wissen, um wen es sich bei den Vorsprechenden gehandelt habe. Die Personen seien bewaff- net und in Zivilkleidung erschienen (vgl. A14, Antwort 73). Er mutmasst, dass es sich dabei um Angehörige der TMVP gehandelt habe.</w:t>
      </w:r>
    </w:p>
    <w:p>
      <w:r>
        <w:t>E-802/2020 Seite 25</w:t>
      </w:r>
    </w:p>
    <w:p>
      <w:r>
        <w:rPr>
          <w:b/>
        </w:rPr>
        <w:t>E. 7.2.2</w:t>
      </w:r>
    </w:p>
    <w:p>
      <w:r>
        <w:t>Das SEM hat hierzu erwogen, aufgrund der Angaben des Beschwer- deführers sei von einer Verfolgung durch Dritte auszugehen, welche nur asylbeachtlich sei, wenn vom Fehlen der staatlichen Schutzfähigkeit und des Schutzwillens ausgegangen werden müsse, was vorliegend nicht der Fall sei.</w:t>
      </w:r>
    </w:p>
    <w:p>
      <w:r>
        <w:rPr>
          <w:b/>
        </w:rPr>
        <w:t>E. 7.2.3</w:t>
      </w:r>
    </w:p>
    <w:p>
      <w:r>
        <w:t>Das Gericht teilt diese Einschätzung der Vorinstanz. Der Beschwer- deführer war nicht in der Lage, die vorsprechenden Peiniger mit hinreichen- der Wahrscheinlichkeit einer staatlichen Behörde zuzuschreiben oder dar- zulegen, weshalb er von diesen zu Hause gesucht worden sei. Alleine der Umstand, dass die Unbekannten in Zivilkleidung erschienen sein sollen und die Angehörigen der Karuna-Gruppe auch keine Uniformen zu tragen pflegen, wie der Beschwerdeführer angibt (A14, Antwort 73), genügt nicht, um die Einschätzung des SEM zu widerlegen. Die zu Protokoll gegebenen Angaben sind nicht hinreichend, um mit überwiegender Wahrscheinlichkeit von einer Verfolgung durch die sri-lankischen Behörden oder diesen nahe- stehende Gruppierungen auszugehen.</w:t>
      </w:r>
    </w:p>
    <w:p>
      <w:r>
        <w:rPr>
          <w:b/>
        </w:rPr>
        <w:t>E. 7.3</w:t>
      </w:r>
    </w:p>
    <w:p>
      <w:r>
        <w:t>Der Beschwerdeführer trug weiter vor, er habe ein Schreiben der TMVP erhalten (vgl. A15, Beweismittel Nr. 4), in welcher er aufgefordert worden sei, in ihrem Hauptbüro zu erscheinen.</w:t>
      </w:r>
    </w:p>
    <w:p>
      <w:r>
        <w:rPr>
          <w:b/>
        </w:rPr>
        <w:t>E. 7.3.1</w:t>
      </w:r>
    </w:p>
    <w:p>
      <w:r>
        <w:t>Wie das SEM zutreffend ausgeführt hat, lässt der Inhalt dieses Schreibens nicht auf eine asylbeachtliche Verfolgungssituation schliessen. Die Einladung oder Vorladung zu einer Vorsprache im Hauptbüro vermag für sich alleine keinen flüchtlingsrechtlichen Konnex herzustellen.</w:t>
      </w:r>
    </w:p>
    <w:p>
      <w:r>
        <w:rPr>
          <w:b/>
        </w:rPr>
        <w:t>E. 7.3.2</w:t>
      </w:r>
    </w:p>
    <w:p>
      <w:r>
        <w:t>Hinzu kommt, dass der Beschwerdeführer auf die Frage, wie die TMVP reagiert habe, als er ihrer Forderung zum Erscheinen im Hauptbüro nicht gefolgt sei, angab, sie hätten «nicht offen reagiert» (vgl. A14, Antwort 86). Er machte nicht geltend, dass ihm aus der Nichtbefolgung des TMVP- Schreibens konkrete flüchtlingsrelevante Nachteile entstanden wären. Er führte diesbezüglich lediglich aus, sie hätten ihn gesucht; sie seien jedoch nicht zu seinem Haus gekommen und hätten ihn nicht zu Hause gesucht (vgl. A14, Antwort 89). Diese Angaben sprechen gegen eine konkrete, nachhaltige und gezielt gegen seine Person gerichtete Verfolgung.</w:t>
      </w:r>
    </w:p>
    <w:p>
      <w:r>
        <w:rPr>
          <w:b/>
        </w:rPr>
        <w:t>E. 7.3.3</w:t>
      </w:r>
    </w:p>
    <w:p>
      <w:r>
        <w:t>Nach dem Gesagten kommt auch das Bundesverwaltungsgericht zum Schluss, dass den sich im Jahr 2015 behauptungsgemäss zugetrage- nen Ereignissen die Asylrelevanz abgesprochen werden muss.</w:t>
      </w:r>
    </w:p>
    <w:p>
      <w:r>
        <w:t>E-802/2020 Seite 26</w:t>
      </w:r>
    </w:p>
    <w:p>
      <w:r>
        <w:rPr>
          <w:b/>
        </w:rPr>
        <w:t>E. 7.4</w:t>
      </w:r>
    </w:p>
    <w:p>
      <w:r>
        <w:t>Der Beschwerdeführer bringt schliesslich vor, er sei aufgrund seiner Unterstützung respektive Nähe zur TNA ins Visier der sri-lankischen Be- hörden geraten. Dazu führte er aus, nie eingeschriebenes Mitglied der TNA gewesen zu sein (vgl. A14, Antwort 32). Er habe jedoch nach 2007 begon- nen, die TNA zu unterstützen, und namentlich bei den Wahlen die Ver- sammlungen mitorganisiert (vgl. A14, Antworten 32, 30 und 100). Sein Bru- der sei TNA-Mitglied gewesen, seine übrige Familienangehörigen seien «für die TNA» gewesen (vgl. A14, Antworten 33 und 35).</w:t>
      </w:r>
    </w:p>
    <w:p>
      <w:r>
        <w:rPr>
          <w:b/>
        </w:rPr>
        <w:t>E. 7.4.1</w:t>
      </w:r>
    </w:p>
    <w:p>
      <w:r>
        <w:t>Der Beschwerdeführer hat nie geltend gemacht, konkret wegen sei- ner seit 2007 (vgl. A14, Antwort A14, Antwort 54) ausgeübten TNA-Unter- stützung das Augenmerk der sri-lankischen Behörden auf seine Person ge- lenkt zu haben. Wenn er sich wegen seines vor seiner Ausreise nach Saudi Arabien bestehenden TNA-Engagements als verfolgt erachtet hätte, ist nicht plausibel, warum er im Dezember 2014 von Saudi Arabien nach Sri Lanka zurückgekehrt ist. Nachdem er im Weiteren angab, dass seine drei Brüder alle bei staatlichen Behörden angestellt seien, ist ebenso wenig nachvollziehbar, weshalb seine übrige Familie in Sri Lanka unbehelligt lebt, wenn alleine die TNA-Zugehörigkeit oder -Nähe behördliche Repressalien auslösen soll.</w:t>
      </w:r>
    </w:p>
    <w:p>
      <w:r>
        <w:rPr>
          <w:b/>
        </w:rPr>
        <w:t>E. 7.4.2</w:t>
      </w:r>
    </w:p>
    <w:p>
      <w:r>
        <w:t>Das geltend gemachte, verhältnismässig niederschwellige Engage- ment in der TNA als Wahlhelfer erscheint nicht zuletzt vor dem Hintergrund der Tatsache, dass diese Allianz in den Parlamentswahlen der Vergangen- heit eine grössere oppositionelle Kraft bildete (vgl. Urteil E-7267/2015 vom 19. September 2017, E. 5.2), nicht geeignet, den Beschwerdeführer als missliebigen Oppositionellen ins Visier der heimatlichen Behörden zu rü- cken.</w:t>
      </w:r>
    </w:p>
    <w:p>
      <w:r>
        <w:rPr>
          <w:b/>
        </w:rPr>
        <w:t>E. 7.5</w:t>
      </w:r>
    </w:p>
    <w:p>
      <w:r>
        <w:t>Auch der familiäre Hintergrund des Beschwerdeführers vermag nicht auf eine konkret ihn betreffende Verfolgungsgefahr zu schliessen.</w:t>
      </w:r>
    </w:p>
    <w:p>
      <w:r>
        <w:rPr>
          <w:b/>
        </w:rPr>
        <w:t>E. 7.5.1</w:t>
      </w:r>
    </w:p>
    <w:p>
      <w:r>
        <w:t>Der Umstand, dass ein Cousin bei den LTTE sein soll, vermag für sich alleine kein behördliches Interesse am Beschwerdeführer wegen staatfeindlicher Gesinnung auszulösen. Der Beschwerdeführer hat zudem im Rahmen seines Sachverhaltsvortrages nie geltend gemacht, dass er wegen der LTTE-Zugehörigkeit seines Cousins ins Visier der Behörden ge- raten sei.</w:t>
      </w:r>
    </w:p>
    <w:p>
      <w:r>
        <w:rPr>
          <w:b/>
        </w:rPr>
        <w:t>E. 7.5.2</w:t>
      </w:r>
    </w:p>
    <w:p>
      <w:r>
        <w:t>Betreffend die Entführung seines Onkels wies das SEM in der Ver- nehmlassung zutreffend darauf hin, dass der Onkel den auf ihn verübten</w:t>
      </w:r>
    </w:p>
    <w:p>
      <w:r>
        <w:t>E-802/2020 Seite 27 Überfall bei der Polizei angezeigt hat. Zudem gab der Beschwerdeführer zu diesem Vorfall an, sein Onkel habe nicht gewusst, was ihm zugestossen sei (vgl. A14, Antwort 41, S. 9 unten). Nachdem dieser Onkel offenbar in einem (…) arbeitet und der Beschwerdeführer aus der mutmasslichen Ent- führung seines Onkels für sich keine persönlichen Konsequenzen schlüs- sig dargelegt hat, wurde seitens des SEM zu Recht auf die fehlende Asyl- relevanz dieses Ereignisses geschlossen.</w:t>
      </w:r>
    </w:p>
    <w:p>
      <w:r>
        <w:rPr>
          <w:b/>
        </w:rPr>
        <w:t>E. 7.6</w:t>
      </w:r>
    </w:p>
    <w:p>
      <w:r>
        <w:t>Der Beschwerdeführer verwies in seiner Anhörung schliesslich auf den Tod eines mit ihm befreundeten Sozialarbeiters (vgl. Antwort 84) und reichte dazu Unterlagen ein (vgl. A15, Beweismittel Nr. 11 sowie 12 [Zei- tungsberichte]). Entgegen den Vorbringen in der Beschwerde vermögen weder seine eigenen Schilderungen noch die dazu eingereichten Beweis- mittel darzulegen, dass der Tod dieser Person für den Beschwerdeführer flüchtlingsrechtlich relevante Nachteile nach sich gezogen hätte. Die ent- sprechenden Vorbringen sind deshalb auch als nicht asylrelevant zu quali- fizieren.</w:t>
      </w:r>
    </w:p>
    <w:p>
      <w:r>
        <w:rPr>
          <w:b/>
        </w:rPr>
        <w:t>E. 7.7</w:t>
      </w:r>
    </w:p>
    <w:p>
      <w:r>
        <w:t>Andere Vorfluchtgründe hat der Beschwerdeführer nicht geltend ge- macht.</w:t>
      </w:r>
    </w:p>
    <w:p>
      <w:r>
        <w:rPr>
          <w:b/>
        </w:rPr>
        <w:t>E. 7.8</w:t>
      </w:r>
    </w:p>
    <w:p>
      <w:r>
        <w:t>Nach dem Gesagten ist es dem Beschwerdeführer nicht gelungen, flüchtlingsrechtlich relevante Nachteile im Sinne von Vorfluchtgründen als überwiegend wahrscheinlich darzutun. Hieran vermögen die eingereichten Beweismittel nichts zu ändern, nachdem sie entweder Tatsachen unter- mauern, die vom Gericht nicht in Zweifel gezogen werden, oder Aussagen zu Ereignissen enthalten, die nicht den Beschwerdeführer persönlich be- treffen.</w:t>
      </w:r>
    </w:p>
    <w:p>
      <w:r>
        <w:rPr>
          <w:b/>
        </w:rPr>
        <w:t>E. 8</w:t>
      </w:r>
    </w:p>
    <w:p>
      <w:r>
        <w:t>Zu prüfen bleibt, ob aus heutiger Sicht eine begründete Furcht vor Verfol- gung anzunehmen ist.</w:t>
      </w:r>
    </w:p>
    <w:p>
      <w:r>
        <w:rPr>
          <w:b/>
        </w:rPr>
        <w:t>E. 8.1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(sog. Returnee-Problematik; vgl. insb. BVGE 2011/24 E. 8, und Urteil E-1866/2015 vom 15. Juli 2016 [als Referenzurteil publiziert] E. 8 je mit umfassender Quellenanalyse). Nach wie vor besteht seitens der sri-lanki- schen Behörden gegenüber Personen tamilischer Ethnie, die aus dem</w:t>
      </w:r>
    </w:p>
    <w:p>
      <w:r>
        <w:t>E-802/2020 Seite 28 Ausland zurückkehren, eine erhöhte Wachsamkeit. Indessen kann nicht generell angenommen werden, jeder aus Europa oder der Schweiz zurück- kehrende tamilische Asylsuchende sei alleine aufgrund seines Ausland- aufenthaltes der ernstzunehmenden Gefahr von Verhaftung und Folter ausgesetzt (vgl. Urteil E-1866/2015 E. 8.3).</w:t>
      </w:r>
    </w:p>
    <w:p>
      <w:r>
        <w:rPr>
          <w:b/>
        </w:rPr>
        <w:t>E. 8.2</w:t>
      </w:r>
    </w:p>
    <w:p>
      <w:r>
        <w:t>Im Kern geht die Rechtsprechung davon aus, dass jene Rückkehrer eine begründete Furcht vor ernsthaften Nachteilen im Sinne von Art. 3 AsylG haben, denen seitens der sri-lankischen Behörden Bestrebungen zugeschrieben werden, den nach wie vor als Bedrohung wahrgenomme- nen tamilischen Separatismus wiederaufleben zu lassen respektive den sri-lankischen Einheitsstaat zu gefährden.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Das Gericht hat im Einzel- fall die konkret glaubhaft gemachten Risikofaktoren in einer Gesamtschau sowie unter Berücksichtigung der konkreten Umstände zu prüfen und zu erwägen, ob mit beachtlicher Wahrscheinlichkeit eine flüchtlingsrechtlich relevante Verfolgung droht (vgl. a.a.O. E. 8).</w:t>
      </w:r>
    </w:p>
    <w:p>
      <w:r>
        <w:rPr>
          <w:b/>
        </w:rPr>
        <w:t>E. 8.3</w:t>
      </w:r>
    </w:p>
    <w:p>
      <w:r>
        <w:t>Die Vorinstanz nahm in ihrem Asylentscheid vom 8. Januar 2020 (vgl. S. 5 und 6) eine Prüfung anhand dieser Risikofaktoren unter Berücksichti- gung der Entwicklung seit den Präsidentschaftswahlen vom November 2019 vor. Sie hielt fest, die Vorfluchtgründe des Beschwerdeführers wür- den keine Asylrelevanz entfalten. Er sei bis Dezember 2015 im Heimatstaat wohnhaft gewesen und habe somit – seinen Aufenthalt in Saudi Arabien mitberücksichtigt – nach Kriegsende noch zwei Jahre in Sri Lanka gelebt. Alleine der Umstand, dass einer seiner Cousins Mitglied der LTTE gewe- sen sei, vermöge das Interesse der sri-lankischen Behörden nicht zu we- cken. Es sei anhand der Akten nicht ersichtlich, weshalb er bei einer Rück- kehr nach Sri Lanka nunmehr in den Fokus der Behörden geraten oder verfolgt werden sollte. Er weise zwar sichtbare Körpernarben auf, die ihm durch die TMVP zugefügt worden seien. Es gebe indessen keine Hinweise darauf, dass die schwach risikobegründenden Narben ohne weitere Ver- dachtsmomente zu einer Verhaftung oder gar Folter führen würden. Ein</w:t>
      </w:r>
    </w:p>
    <w:p>
      <w:r>
        <w:t>E-802/2020 Seite 29 gefährdungsrelevanter Bezug des Beschwerdeführers zu den Präsident- schaftswahlen Ende 2019 sei weder erkennbar noch geltend gemacht wor- den.</w:t>
      </w:r>
    </w:p>
    <w:p>
      <w:r>
        <w:rPr>
          <w:b/>
        </w:rPr>
        <w:t>E. 8.4</w:t>
      </w:r>
    </w:p>
    <w:p>
      <w:r>
        <w:t>Der Beschwerdeführer hält dem entgegen, er erfülle mehrere Risiko- faktoren im Sinne des zitierten Referenzurteils: Er sei vorverfolgt worden; er habe die TNA unterstützt und verfüge über familiäre Verbindungen zu den LTTE. Zudem sei er exilpolitisch tätig, weise sichtbare Folternarben auf, sei seit vier Jahren in der Schweiz und verfüge über keine gültigen Reisepapiere (vgl. Ziffer 9.3 der Beschwerde).</w:t>
      </w:r>
    </w:p>
    <w:p>
      <w:r>
        <w:rPr>
          <w:b/>
        </w:rPr>
        <w:t>E. 8.5.1</w:t>
      </w:r>
    </w:p>
    <w:p>
      <w:r>
        <w:t>In Übereinstimmung mit der Vorinstanz ist das Vorliegen eines rele- vanten Risikoprofils zu verneinen. Der Beschwerdeführer hat gemäss ei- genen Angaben keine persönlichen Verbindungen zu den LTTE gehabt. Dasselbe gilt auch für seine Kernfamilie. Alleine der Umstand, dass ein Cousin bei den LTTE gewesen sein soll, vermag ihn nicht in das Licht eines Oppositionellen, welcher den tamilischen Separatismus schürt, zu rücken. Abgesehen von niederschwelligen Unterstützungen der TNA war er nicht exponiert politisch aktiv. Der Beschwerdeführer hat nicht schlüssig darge- legt, sondern bloss behauptet, dass er wegen seines politischen Engage- ments bei den Behörden registriert wurde (vgl. Beschwerde, Ziffer 9.1, S. 40). Es bestehen insgesamt keine Anhaltspunkte, die auf ein politisches Profil hinweisen, welches das Augenmerk der heimatlichen Behörden auf ihn lenken würde.</w:t>
      </w:r>
    </w:p>
    <w:p>
      <w:r>
        <w:rPr>
          <w:b/>
        </w:rPr>
        <w:t>E. 8.5.2</w:t>
      </w:r>
    </w:p>
    <w:p>
      <w:r>
        <w:t>Der Beschwerdeführer hat keine im Nachgang zu den im November 2019 erfolgten Präsidentschaftswahlen persönlich erlittenen Nachteile gel- tend gemacht.</w:t>
      </w:r>
    </w:p>
    <w:p>
      <w:r>
        <w:rPr>
          <w:b/>
        </w:rPr>
        <w:t>E. 8.5.3</w:t>
      </w:r>
    </w:p>
    <w:p>
      <w:r>
        <w:t>Er dokumentiert zwar mit Farbfotokopien Körpernarben ([…]). Auf den Aufnahmen sind Narben am (…) sichtbar. Vom Gericht wird nicht be- stritten, dass er im Juni 2009 in Sri Lanka im Zusammenhang mit erlittenen Verletzungen im Spital behandelt wurde (vgl. dazu: A15, Beweismittel Nr. 6). Es gibt jedoch keine stichhaltigen Hinweise dafür, dass diese Verletzun- gen in einen flüchtlingsrelevanten, ihn bei einer Rückkehr gefährdenden Konnex zu stellen wären. Die leicht abdeckbaren Narben am (…) sind für sich alleine nicht als stark risikobegründend im Sinne der Rechtsprechung einzustufen. Dasselbe gilt für die mehrjährige Landesabwesenheit des Be- schwerdeführers.</w:t>
      </w:r>
    </w:p>
    <w:p>
      <w:r>
        <w:t>E-802/2020 Seite 30</w:t>
      </w:r>
    </w:p>
    <w:p>
      <w:r>
        <w:rPr>
          <w:b/>
        </w:rPr>
        <w:t>E. 8.5.4</w:t>
      </w:r>
    </w:p>
    <w:p>
      <w:r>
        <w:t>Aus den Darlegungen des Beschwerdeführers lassen sich insgesamt keine Anhaltspunkte ersehen, die den Schluss nahelegen würden, der sri- lankische Staat könnte in ihm jemanden vermuten, der dem tamilischen Separatismus zum Wiedererstarken verhelfen wollte. Es kann folglich nicht mit überwiegender Wahrscheinlichkeit davon ausgegangen werden, dass er bei einer Rückkehr Ziel behördlicher Verfolgungsmassnahmen in flücht- lingsrelevantem Ausmass werden könnte. An dieser Einschätzung vermö- gen vorliegend auch die im Zuge des Regierungswechsels veränderte po- litische Lage in Sri Lanka und die diesbezüglichen Beweismittel nichts zu ändern. In einer Gesamtwürdigung ist seine geltend gemachte subjektive Furcht, im Heimatland asylrelevanten Nachteilen ausgesetzt zu sein, ob- jektiv nicht begründet.</w:t>
      </w:r>
    </w:p>
    <w:p>
      <w:r>
        <w:rPr>
          <w:b/>
        </w:rPr>
        <w:t>E. 8.6</w:t>
      </w:r>
    </w:p>
    <w:p>
      <w:r>
        <w:t>Das SEM hat zusammenfassend die Flüchtlingseigenschaft des Be- schwerdeführers zu Recht verneint und dessen Asylgesuch zutreffend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w:t>
      </w:r>
    </w:p>
    <w:p>
      <w:r>
        <w:t>E-802/2020 Seite 31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der EGMR hat sich mit der Gefährdungssituation im Hinblick auf eine EMRK-widrige Behand- lung namentlich für Tamilen, die aus einem europäischen Land nach Sri Lanka zurückkehren müssen, wiederholt befasst (vgl. EGMR, R.J. gegen Frankreich, Urteil vom 19. September 2013, Nr. 10466/11; T.N. gegen Dä- nemark, Urteil vom 20. Januar 2011, Nr. 20594/08; P.K. gegen Dänemark, Urteil vom 20. Januar 2011, Nr. 54705/08; J.G. gegen Polen, Entscheidung</w:t>
      </w:r>
    </w:p>
    <w:p>
      <w:r>
        <w:t>E-802/2020 Seite 32 vom 11. Juli 2017, Nr. 44114/14). Dabei unterstreicht der Gerichtshof, dass nicht in genereller Weise davon auszugehen sei, zurückkehrenden Tamilen drohe eine unmenschliche Behandlung. An dieser Einschätzung vermögen die politischen Entwicklungen insbesondere im Umfeld der Kommunalwah- len vom Februar 2018 (vgl. Urteil des BVGer D-5880/2018 vom 12. Februar 2019 E. 11.2.2) sowie die Ende 2019 erfolgten Präsidentschaftswahlen nichts Grundlegendes zu ändern. Es bestehen aufgrund der Akten keine konkreten Hinweise, dass der Be- schwerdeführer bei einer erneuten Rückkehr nach Sri Lanka mit beachtli- cher Wahrscheinlichkeit Massnahmen zu befürchten hätte, die über einen so genannten "Background Check" (Befragung und Überprüfung von Tä- tigkeiten im In- und Ausland) hinausgehen würden, oder dass er persönlich gefährdet wäre. Seine in der Beschwerdeschrift geäusserten Mutmassun- gen über Massnahmen seitens der Strafverfolgungsbehörden gegen ihn sind rein spekulativer Art.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Das Bundesverwaltungsgericht hat die Frage der generellen Zumut- barkeit der Wegweisung nach Sri Lanka im schon erwähnten Referenzur- teil E-1866/2015 (E. 13) geprüft und sich im Sinne einer Aufdatierung der davor letzten Lagebeurteilung (BVGE 2011/24) eingehend mit der aktuel- len politischen und allgemeinen Lage in Sri Lanka auseinandergesetzt (E. 13.2 f.). Dabei kam es zum Schluss, der Vollzug der Wegweisung in die Nord- und Ostprovinz sei grundsätzlich zumutbar, sofern das Vorliegen der individuellen Zumutbarkeitskriterien bejaht werden können, insbesondere die Existenz eines tragfähigen familiären oder sozialen Beziehungsnetzes sowie Aussichten auf eine gesicherte Einkommens- und Wohnsituation.</w:t>
      </w:r>
    </w:p>
    <w:p>
      <w:r>
        <w:t>E-802/2020 Seite 33 Die Vorinstanz stellte im angefochtenen Entscheid (Ziff. III/2) vorab die all- gemeine Sicherheitslage in Sri Lanka vor dem Hintergrund der neueren Entwicklung dar und kam zum Schluss, es liege keine Situation allgemei- ner Gewalt im Sinne von Art. 83 Abs. 4 AIG vor. Ausgehend vom genannten Referenzurteil E-1866/2015 (E. 13.3.3), prüfte sie die individuellen Zumut- barkeitskriterien und stufte den Wegweisungsvollzug als zulässig, zumut- bar und möglich ein.</w:t>
      </w:r>
    </w:p>
    <w:p>
      <w:r>
        <w:rPr>
          <w:b/>
        </w:rPr>
        <w:t>E. 10.3.2</w:t>
      </w:r>
    </w:p>
    <w:p>
      <w:r>
        <w:t>Der Beschwerdeführer stammt aus B._______ (Ostprovinz). Er wurde in Sri Lanka sozialisiert und besuchte die Schule bis zum A-Level (vgl. A3, Ziffer 1.17.04 respektive A14, Antwort 14). Er verfügt über eine mehrjährige Berufserfahrung im Ausland. Seine Familie (Mutter, drei Ge- schwister) ist im B._______ wohnhaft. Seine drei älteren Brüder arbeiten alle beim sri-lankischen Staat (A14, Antworten 10 und 11), und die Familie ist verhältnismässig gut situiert (vgl. A14, Antworten 27 und 28). Er kann somit auf ein tragfähiges Beziehungsnetz und eine gesicherte Einkom- mens- und Wohnsituation im Heimatland zurückgreifen. Nachdem, wie oben bereits festgestellt, keine fachärztlichen Unterlagen eingereicht wur- den, die auf ein medizinisches Wegweisungshindernis hinweisen würden, ist der Vollzug der Wegweisung als zumutbar zu qualifizieren.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weshalb das Rechtsbegehren 6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Verfahrenskosten von Fr. 1'500.– dem Beschwerdeführer aufzuerlegen (Art. 63 Abs. 1 VwVG).</w:t>
      </w:r>
    </w:p>
    <w:p>
      <w:r>
        <w:t>E-802/2020 Seite 34 Der einbezahlte Kostenvorschuss wird zur Bezahlung der Verfahrenskos- ten verwendet.</w:t>
      </w:r>
    </w:p>
    <w:p>
      <w:r>
        <w:t>(Dispositiv nächste Seite)</w:t>
      </w:r>
    </w:p>
    <w:p>
      <w:r>
        <w:t>E-802/2020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