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E-8027/2016 vom 26. September 2018</w:t>
      </w:r>
    </w:p>
    <w:p>
      <w:r>
        <w:t>Bundesverwaltungsgericht, 2018-09-26, FR</w:t>
      </w:r>
    </w:p>
    <w:p>
      <w:r>
        <w:rPr>
          <w:b/>
        </w:rPr>
        <w:t xml:space="preserve">Quelle: </w:t>
      </w:r>
      <w:r>
        <w:t>https://mcp.opencaselaw.ch/entscheid/bvger_E-8027_2016</w:t>
      </w:r>
    </w:p>
    <w:p>
      <w:r>
        <w:t>FR: TAF E-8027/2016 du 26 septembre 2018</w:t>
      </w:r>
    </w:p>
    <w:p>
      <w:r>
        <w:t>IT: TAF E-8027/2016 del 26 settembre 2018</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L'intéressée a qualité pour recourir (art. 48 al. 1 PA). Présenté dans la forme (art. 52 al. 1 PA) et le délai (art. 108 al. 2 LAsi) prescrits par la loi, le recours est recevable, sous réserve des conclusions tendant à l'octroi de l'asile et au prononcé d'une admission provisoire qui sortent de l'objet de la contestation. En effet, saisi d'un recours contre une décision de non-entrée en matière sur une demande d'asile, le Tribunal se limite à examiner le bien-fondé d'une telle décision (ATAF 2012/4 consid. 2.2 ; 2009/54 consid. 1.3.3 ; 2007/8 consid. 5).</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intervenue depuis le dépôt de la demande d'asile.</w:t>
      </w:r>
    </w:p>
    <w:p>
      <w:r>
        <w:rPr>
          <w:b/>
        </w:rPr>
        <w:t>E. 2.2</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 take back »), comme c'est le cas en l'espèce, il n'y a en principe aucun nouvel examen de la compétence selon le chapitre III (ATAF 2012/4 consid. 3.2.1 et réf. cit.). 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ou encore le ressortissant de pays tiers ou l'apatride qui a retiré sa demande en cours d'examen et qui a présenté une demande dans un autre Etat membre ou qui se trouve, sans titre de séjour, sur le territoire d'un autre Etat membre (art. 18 par. 1 pt c du règlement Dublin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CEDH ou d'autres engagements de la Suisse (ATAF 2015/9 consid. 8.2 [et consid. 9.1 non publié] ; 2012/4 consid. 2.4 ; 2011/9 consid. 4.1 ; 2010/45 consid. 5, 7.2, 8.2 et 10.2). La licéité du transfert est, en ce sens, une condition du prononcé d'une non-entrée en matière en application l'art. 31a al. 1 let. b LAsi et la marge d'appréciation du SEM, dans un tel cas, se réduit à néant (ATAF 2015/9 consid. 8.2.1). Il peut aussi, en application des art. 17 par. 1 du règlement Dublin III et 29a al. 3 OA 1, entrer en matière pour d'autres motifs liés à la situation personnelle de l'intéressé et/ou aux conditions régnant dans l'Etat de destination (« raisons humanitaires »), en cas de transfert. Il dispose à cet égard d'un pouvoir d'appréciation qu'il est tenu d'exercer conformément à la loi (ATAF 2015/9 consid. 6-8).</w:t>
      </w:r>
    </w:p>
    <w:p>
      <w:r>
        <w:rPr>
          <w:b/>
        </w:rPr>
        <w:t>E. 4.1</w:t>
      </w:r>
    </w:p>
    <w:p>
      <w:r>
        <w:t>En l'occurrence, il ressort du dossier qu'après avoir déposé une première demande d'asile en Suisse, le 11 juillet 2015, et avoir été transférée en Italie, le 11 octobre 2016, A._______ a déposé une seconde demande d'asile en Suisse, par écrit, le 26 octobre 2016.</w:t>
      </w:r>
    </w:p>
    <w:p>
      <w:r>
        <w:rPr>
          <w:b/>
        </w:rPr>
        <w:t>E. 4.2</w:t>
      </w:r>
    </w:p>
    <w:p>
      <w:r>
        <w:t>En cas de demande multiple au sens de l'art. 111c LAsi, le SEM doit entamer une nouvelle procédure Dublin s'il souhaite procéder à un nouveau transfert du requérant dans l'Etat Dublin compétent (à ce sujet ATAF 2017 VI/5 consid. 4.3.3).</w:t>
      </w:r>
    </w:p>
    <w:p>
      <w:r>
        <w:rPr>
          <w:b/>
        </w:rPr>
        <w:t>E. 4.3</w:t>
      </w:r>
    </w:p>
    <w:p>
      <w:r>
        <w:t>Le 28 novembre 2016, le SEM a dès lors soumis aux autorités italiennes compétentes, dans les délais fixés aux art. 23 par. 2 et art. 24 par. 2 du règlement Dublin III, une requête aux fins de reprise en charge, fondée sur l'art. 18 par. 1 let. b du règlement Dublin III.</w:t>
      </w:r>
    </w:p>
    <w:p>
      <w:r>
        <w:rPr>
          <w:b/>
        </w:rPr>
        <w:t>E. 4.4</w:t>
      </w:r>
    </w:p>
    <w:p>
      <w:r>
        <w:t>N'ayant pas répondu à cette demande de reprise en charge dans le délai prévu par l'art. 25 par. 1 du règlement Dublin III, l'Italie est réputée l'avoir acceptée et, partant, avoir reconnu sa compétence pour traiter la demande d'asile de l'intéressée (art. 25 par. 2 du règlement Dublin III), point que la recourante ne conteste pas.</w:t>
      </w:r>
    </w:p>
    <w:p>
      <w:r>
        <w:rPr>
          <w:b/>
        </w:rPr>
        <w:t>E. 4.5</w:t>
      </w:r>
    </w:p>
    <w:p>
      <w:r>
        <w:t>En tout état de cause, la compétence de l'Italie avait déjà été déterminée à la suite du dépôt de la première demande d'asile de la recourante sur le territoire des Etats membres Dublin (en l'occurrence en Suisse, le 11 juillet 2015). La responsabilité de l'Italie n'a pas cessé depuis lors, l'intéressée n'ayant pas établi avoir quitté le territoire des Etats membres Dublin durant plus de trois mois (art. 19 du règlement Dublin III).</w:t>
      </w:r>
    </w:p>
    <w:p>
      <w:r>
        <w:rPr>
          <w:b/>
        </w:rPr>
        <w:t>E. 4.6</w:t>
      </w:r>
    </w:p>
    <w:p>
      <w:r>
        <w:t>Partant, la responsabilité de l'Italie pour l'examen de la demande d'asile de A._______ est établie.</w:t>
      </w:r>
    </w:p>
    <w:p>
      <w:r>
        <w:rPr>
          <w:b/>
        </w:rPr>
        <w:t>E. 5.1</w:t>
      </w:r>
    </w:p>
    <w:p>
      <w:r>
        <w:t>Cela étant, au vu de l'art. 3 par. 2 al.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 A cet égard,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 2010/45 consid. 7.4 et 7.5 et réf. cit. ; également les arrêts de la Cour européenne des droits de l'homme [CourEDH] M.S.S. c. Belgique et Grèce du 21 janvier 2011, 30696/09, par. 341 ss, R.U. c. Grèce du 7 juin 2011, 2237/08, par. 74 ss ; arrêt de la Cour de Justice de l'Union européenne [CJUE] du 21 décembre 2011, C-411/10 et C-493/10).</w:t>
      </w:r>
    </w:p>
    <w:p>
      <w:r>
        <w:rPr>
          <w:b/>
        </w:rPr>
        <w:t>E. 5.2</w:t>
      </w:r>
    </w:p>
    <w:p>
      <w:r>
        <w:t>S'agissant de l'Italie, il est certes notoire que les autorités de ce pays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de la CourEDH Tarakhel c. Suisse du 4 novembre 2014, 29217/12, par. 114). En effet, dans son arrêt A.S. c. Suisse du 30 juin 2015 (39350/13, par. 36) et ses décisions en l'affaire A.M.E. c. Pays-Bas du 13 janvier 2015 (51428/10) et en l'affaire Jihana Ali et autres c. Suisse et Italie du 4 octobre 2016 (30474/14, par. 33), la CourEDH a rappelé que, comme elle en avait jugé le 4 novembre 2014 dans l'arrêt Tarakhel (par. 115), les structures et la situation générale quant aux dispositions prises pour l'accueil des demandeurs d'asile en Italie ne peuvent en soi passer pour des obstacles empêchant le transfert de tout demandeur d'asile vers ce pays. Ainsi, en l'absence d'une pratique actuelle avérée de violation systématique des normes communautaires minimales en la matière, le respect par l'Italie de ses obligations concernant les droits des requérants d'asile sur son territoire est présumé (ATAF 2010/45 consid. 7.4 et 7.5 ; voir aussi arrêt de la CourEDH Samsam Mohammed Hussein et autres c. les Pays-Bas et l'Italie du 2 avril 2013, 27725/10, par. 78). Les rapports d'organisations non-gouvernementales cités et produits en annexe du recours ne sauraient remettre en cause cette appréciation.</w:t>
      </w:r>
    </w:p>
    <w:p>
      <w:r>
        <w:rPr>
          <w:b/>
        </w:rPr>
        <w:t>E. 5.3</w:t>
      </w:r>
    </w:p>
    <w:p>
      <w:r>
        <w:t>Par conséquent, il n'y a pas lieu d'admettre que cet Etat connaît des défaillances systémiques au sens de l'art. 3 par. 2 al. 2 du règlement Dublin III, si bien que l'application de cette disposition ne se justifie pas.</w:t>
      </w:r>
    </w:p>
    <w:p>
      <w:r>
        <w:rPr>
          <w:b/>
        </w:rPr>
        <w:t>E. 6.1</w:t>
      </w:r>
    </w:p>
    <w:p>
      <w:r>
        <w:t>L'intéressée a fait valoir que, suite à son transfert en Italie, le 11 octobre 2016, elle aurait été livrée à elle-même, aurait vécu dans la rue sans aide ni soutien des autorités italiennes. En tant que personne vulnérable de par sa situation de femme seule, de son état de santé et des préjudices subis par le passé la nécessité d'un hébergement était impérative, de même qu'un suivi médical soutenu. Ainsi, elle serait revenue en Suisse, ce d'autant plus que ses amis et son compagnon y résidaient. Ainsi, elle sollicite l'application d'une des clauses discrétionnaires prévues à l'art. 17 du règlement Dublin III, à savoir celle retenue par le par. 1 de cette disposition (clause de souveraineté).</w:t>
      </w:r>
    </w:p>
    <w:p>
      <w:r>
        <w:rPr>
          <w:b/>
        </w:rPr>
        <w:t>E. 6.2</w:t>
      </w:r>
    </w:p>
    <w:p>
      <w:r>
        <w:t>Tout d'abord, l'intéressée n'a pas démontré l'existence d'un risque concret que les autorités italiennes refuseraient de la reprendre en charge et de mener à terme l'examen de sa demande de protection, en violation de la directive Procédure. Comme l'a soutenu le SEM, la recourante n'est restée que quinze jours en Italie et n'a donné aucune information sur son séjour, si ce n'est sur son arrivée à l'aéroport. 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6.3</w:t>
      </w:r>
    </w:p>
    <w:p>
      <w:r>
        <w:t>Elle pas non plus apporté d'indices objectifs, concrets et sérieux qu'elle serait elle-même privée durablement de tout accès aux conditions matérielles minimales d'accueil prévues par la directive Accueil. Sans remettre en cause ses allégations s'agissant de son vécu pendant deux semaines en Italie, il convient de relever que l'intéressée n'a entrepris aucune démarche auprès des autorités de cet Etat avant de le quitter pour rejoindre la Suisse.</w:t>
      </w:r>
    </w:p>
    <w:p>
      <w:r>
        <w:rPr>
          <w:b/>
        </w:rPr>
        <w:t>E. 6.4</w:t>
      </w:r>
    </w:p>
    <w:p>
      <w:r>
        <w:t>Dans l'ancienne jurisprudence de la CourEDH (arrêt de la CourEDH N. contre Royaume-Uni du 27 mai 2008, 26565/05), le retour forcé des personnes touchées dans leur santé n'était susceptible de constituer une violation de l'art. 3 CEDH que si l'intéressé se trouvait à un stade de sa maladie avancé et terminal, au point que sa mort apparaissait comme une perspective proche (aussi ATAF 2011/9 consid. 7.1). Il s'agissait de cas très exceptionnels, en ce sens que la personne concernée devait connaître un état à ce point altéré que l'hypothèse de son rapide décès après le retour confinait à la certitude.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(arrêt de la CourEDH Paposhvili c. Belgique du 13 décembre 2016, 41738/10, par. 181 et 182). Ainsi, selon la CourEDH, un « cas très exceptionnel » doit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(idem, par. 183). La CourEDH a cependant rappelé que ces cas correspondent à un seuil élevé pour l'application de l'art. 3 CEDH, dans les affaires liées à l'éloignement d'étrangers gravement malades.</w:t>
      </w:r>
    </w:p>
    <w:p>
      <w:r>
        <w:rPr>
          <w:b/>
        </w:rPr>
        <w:t>E. 6.5</w:t>
      </w:r>
    </w:p>
    <w:p>
      <w:r>
        <w:t>Sans vouloir minimiser les sérieux problèmes de santé de A._______, ils n'apparaissent pas, au vu des pièces du dossier, d'une gravité telle que son transfert vers l'Italie serait illicite au sens restrictif de la jurisprudence précitée.</w:t>
      </w:r>
    </w:p>
    <w:p>
      <w:r>
        <w:rPr>
          <w:b/>
        </w:rPr>
        <w:t>E. 6.6</w:t>
      </w:r>
    </w:p>
    <w:p>
      <w:r>
        <w:t>Dès lors, l'intéressée n'a pas démontré que ses conditions d'existence en Italie revêtiraient, en cas de transfert dans ce pays, un tel degré de pénibilité et de gravité qu'elles seraient constitutives d'un traitement contraire à l'art. 4 de la CharteEU, à l'art. 3 CEDH ou encore à l'art. 3 Conv. torture.</w:t>
      </w:r>
    </w:p>
    <w:p>
      <w:r>
        <w:rPr>
          <w:b/>
        </w:rPr>
        <w:t>E. 6.7</w:t>
      </w:r>
    </w:p>
    <w:p>
      <w:r>
        <w:t>Enfin, l'arrêt en l'affaire Tarakhel c. Suisse précité, par lequel la CourEDH exige de l'Etat requérant, avant qu'il prononce un transfert vers l'Italie d'enfants accompagnés (ou non), l'obtention de la part des autorités italiennes de garanties individuelles d'une prise en charge conforme aux exigences de l'art. 3 CEDH (arrêt précité, par. 120 à 122), ne lui est pas applicable en l'état. En effet, la recourante n'est ni mineure ni accompagnée d'un enfant. Partant, il ne peut pas être reproché au SEM de n'avoir pas obtenu des garanties individuelles d'une prise en charge adaptée à sa situation.</w:t>
      </w:r>
    </w:p>
    <w:p>
      <w:r>
        <w:rPr>
          <w:b/>
        </w:rPr>
        <w:t>E. 6.8</w:t>
      </w:r>
    </w:p>
    <w:p>
      <w:r>
        <w:t>Par conséquent, le transfert de l'intéressée en Italie est, en l'état, conforme aux engagements de droit international de la Suisse.</w:t>
      </w:r>
    </w:p>
    <w:p>
      <w:r>
        <w:rPr>
          <w:b/>
        </w:rPr>
        <w:t>E. 7.1</w:t>
      </w:r>
    </w:p>
    <w:p>
      <w:r>
        <w:t>Comme relevé plus haut (consid. 3.5), chaque Etat membre peut décider d'examiner une demande de protection internationale qui lui est présentée par le ressortissant d'un pays tiers ou un apatride, même si cet examen ne lui incombe pas en vertu des critères fixés dans le règlement. Selon l'art. 29a al. 3 OA 1, le SEM peut entrer en matière sur une demande d'asile pour des « raisons humanitaires » (notion juridique indéterminée), même si un autre Etat est responsable. Cette disposition confère au SEM une marge d'appréciation qu'il est tenu d'exercer conformément à la loi (ATAF 2015/9 consid. 6 à 8, p. 122 ss). Il doit dès lors examiner s'il y a lieu de faire application de la clause de souveraineté en relation avec l'art. 29a al. 3 OA 1 (« clause de souveraineté pour des raisons humanitaires ») et motiver sa décision (ATAF 2015/9 consid. 8.2.2, p. 128).</w:t>
      </w:r>
    </w:p>
    <w:p>
      <w:r>
        <w:rPr>
          <w:b/>
        </w:rPr>
        <w:t>E. 7.2</w:t>
      </w:r>
    </w:p>
    <w:p>
      <w:r>
        <w:t>Il ressort de la jurisprudence du Tribunal que pour retenir - ou non l'existence de raisons humanitaires, il faut procéder à un examen de l'ensemble des éléments du cas d'espèce (arrêt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(Pierre Moor, Droit administratif, vol. I, 3e éd., 2012, ch. 5.2.1.1, p. 809). Ainsi, en sus de ceux à prendre en considération concernant les cas médicaux (ATAF 2011/9 consid. 7.3, 7.4 et 8 ; voir également arrêt du Tribunal E-3508/2011 du 20 juillet 2011 consid. 6.2 et 6.3 ), d'autres facteurs peuvent également contribuer à l'admission de raisons humanitaires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7.3</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(ATAF 2015/9 consid. 8.1 p. 127).</w:t>
      </w:r>
    </w:p>
    <w:p>
      <w:r>
        <w:rPr>
          <w:b/>
        </w:rPr>
        <w:t>E. 7.4</w:t>
      </w:r>
    </w:p>
    <w:p>
      <w:r>
        <w:t>De manière plus générale, on soulignera que l'obligation faite à l'autorité de motiver sa décision doit permettre à son destinataire de la comprendre, de la contester utilement et à l'autorité de recours d'exercer son contrôle, notamment de vérifier s'il n'y a pas eu excès du pouvoir d'appréciation ou arbitraire. L'étendue de la motivation se définit selon les circonstances du cas particulier. L'obligation de motiver est ainsi d'autant plus stricte lorsque la décision repose sur un pouvoir de libre appréciation de l'autorité, lorsqu'elle fait appel à des notions juridiques indéterminées, lorsqu'elle porte gravement atteinte à des droits individuels ou lorsque l'affaire est particulièrement complexe (voir notamment Moor/ Poltier, op. cit., ch. 2.2.8.3, p. 351 ; Uhlmann/ Schwank, in : Waldmann/ Weissenberger [éd.], VwVG, Praxiskommentar zum Bundesgesetz über das Verwaltungsverfahren, 2009, art. 35 N 18 et 21 ss).</w:t>
      </w:r>
    </w:p>
    <w:p>
      <w:r>
        <w:rPr>
          <w:b/>
        </w:rPr>
        <w:t>E. 7.5</w:t>
      </w:r>
    </w:p>
    <w:p>
      <w:r>
        <w:t>Plusieurs documents médicaux concernant l'état de santé de la recourante figurent au dossier. Outre l'état dépressif sévère de A._______, son état de détresse extrême et son hospitalisation pour une pneumonie en juillet 2016, ils font état d'expériences traumatisantes que l'intéressée aurait traversées dans son pays et en Libye (où elle aurait été emprisonnée) et du soutien qu'elle trouverait auprès de proches en Suisse.</w:t>
      </w:r>
    </w:p>
    <w:p>
      <w:r>
        <w:rPr>
          <w:b/>
        </w:rPr>
        <w:t>E. 7.5.1</w:t>
      </w:r>
    </w:p>
    <w:p>
      <w:r>
        <w:t>Dans sa décision, le SEM a retenu, sans autre argumentation, que « sur la base de l'appréciation du dossier et des éléments que l'intéressée avait fait valoir, aucun motif ne justifiait qu'il fasse application de la clause de souveraineté pour des motifs humanitaires », comme l'art. 29a al. 3 OA 1 lui en donne la possibilité. Dans sa réponse et sa duplique des 16 et 31 janvier 2017, dite autorité s'est limité à relever que « l'appréciation des éléments au dossier et des éléments invoqué dans le cadre du présent recours, notamment sa situation médicale et la situation en Italie, n'avait mis en lumière aucun motif justifiant l'application de la clause de souveraineté par la Suisse ». Le 22 mai 2018, il a plus précisément indiqué que « la durée de la procédure de recours, sur laquelle il n'avait aucune influence, ne saurait être un élément justifiant l'annulation de sa décision du 13 décembre 2016 ». Force est de constater que ces affirmations, si elles démontrent que le SEM a pris connaissance d'une partie des objections de la recourante à un transfert en Italie, ne constituent pas une véritable motivation. En effet, il n'explicite aucunement à l'intéressée la notion de « raisons humanitaires » ni pourquoi les éléments invoqués ne constituent pas de tels motifs.</w:t>
      </w:r>
    </w:p>
    <w:p>
      <w:r>
        <w:rPr>
          <w:b/>
        </w:rPr>
        <w:t>E. 7.5.2</w:t>
      </w:r>
    </w:p>
    <w:p>
      <w:r>
        <w:t>Cette motivation indigente du SEM sous l'angle de la clause humanitaire ne peut pas être mise en relation avec une argumentation plus approfondie au regard de l'art. 3 CEDH, le SEM s'étant, pour l'essentiel, contenté de retenir que l'Italie disposait de structures de prise en charge adaptées aux personnes vulnérables et que l'état de santé de la recourante n'était pas d'une gravité propre à rendre son transfert illicite. De surcroît, c'est manifestement à tort que le SEM a retenu, dans sa réponse du 16 janvier 2017, que les rapports médicaux annexés au recours avaient déjà fait l'objet d'un examen dans le cadre de la première procédure d'asile de l'intéressée. En effet, les documents médicaux du 21 janvier 2016, du 5 juillet 2016 et des 4 et 26 août 2016, ont été établis postérieurement à la décision du SEM du 9 octobre 2015 et à l'arrêt du Tribunal du 22 octobre 2015 (E-6691/2015).</w:t>
      </w:r>
    </w:p>
    <w:p>
      <w:r>
        <w:rPr>
          <w:b/>
        </w:rPr>
        <w:t>E. 7.5.3</w:t>
      </w:r>
    </w:p>
    <w:p>
      <w:r>
        <w:t>En définitive, la motivation du SEM, telle qu'elle ressort de la décision attaquée et de ses prises de positions subséquentes, apparaît, au vu des particularités de l'espèce, insuffisante dès lors qu'elle ne permet pas à l'intéressée d'apprécier réellement la manière dont sa situation personnelle a été prise en considération sous l'angle des art. 17 par. 1 du règlement Dublin III et 29a al. 3 OA 1. Aussi, le Tribunal n'est pas en mesure de vérifier si l'autorité intimée a correctement usé de son pouvoir d'appréciation. 8.Au vu de ce qui précède, le recours doit être admis et la décision du 14 décembre 2016 annulée pour violation du droit d'être entendu. Partant, il y aurait lieu de renvoyer la cause au SEM afin qu'il rende une décision dûment motivée en tenant compte de l'ensemble des éléments susceptibles de constituer des motifs d'ordre humanitaire. Néanmoins, eu égard au principe de célérité qui devrait présider aux procédures de détermination de l'Etat responsable (considérant n°5 du préambule du règlement Dublin III) et de la durée de la présente procédure, il se justifie d'inviter le SEM à ouvrir la procédure nationale et à examiner la demande d'asile de l'intéressée.</w:t>
      </w:r>
    </w:p>
    <w:p>
      <w:r>
        <w:rPr>
          <w:b/>
        </w:rPr>
        <w:t>E. 9.1</w:t>
      </w:r>
    </w:p>
    <w:p>
      <w:r>
        <w:t>L'intéressée ayant eu gain de cause, il n'est pas perçu de frais de procédure (art. 63 al. 3 et art. 65 al. 1 PA).</w:t>
      </w:r>
    </w:p>
    <w:p>
      <w:r>
        <w:rPr>
          <w:b/>
        </w:rPr>
        <w:t>E. 9.2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 En l'espèce, il ne se justifie pas d'allouer des dépens, la recourante n'ayant pas fait appel aux services d'un mandataire et le recours ne lui ayant donc pas occasionné de frais indispensables et relativement élevés.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