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E-7994/2024 vom 9. Januar 2025</w:t>
      </w:r>
    </w:p>
    <w:p>
      <w:r>
        <w:t>Bundesverwaltungsgericht, 2025-01-09, DE</w:t>
      </w:r>
    </w:p>
    <w:p>
      <w:r>
        <w:rPr>
          <w:b/>
        </w:rPr>
        <w:t xml:space="preserve">Quelle: </w:t>
      </w:r>
      <w:r>
        <w:t>https://mcp.opencaselaw.ch/entscheid/bvger_E-7994_2024</w:t>
      </w:r>
    </w:p>
    <w:p>
      <w:r>
        <w:t>FR: TAF E-7994/2024 du 9 janvier 2025</w:t>
      </w:r>
    </w:p>
    <w:p>
      <w:r>
        <w:t>IT: TAF E-7994/2024 del 9 gennaio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t>E-7994/2024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Vorinstanz führte zur Begründung ihrer Verfügung im Wesentlichen aus, die Ausführungen zu den Ereignissen im Jahr 2015 seien glaubhaft und belegt. Das gegen den Beschwerdeführer eingeleitete Verfahren sei aber im Jahr 2016 eingestellt worden. Darüber hinaus hätten die Be- schwerdeführenden keine politischen Tätigkeiten geltend gemacht. Soweit die Ereignisse im Jahr 2023 und 2024 betreffend sei es den Be- schwerdeführenden hingegen nicht gelungen, eine Verfolgung oder eine objektiv begründete Verfolgungsfurcht geltend zu machen. Der Beschwer- deführer habe zum Zeitpunkt seiner Ausreise beim Staat eine wichtige Po- sition begleitet. Aus den Visumsunterlagen gehe hervor, dass er am 19. Ja- nuar 2024 den Antrag auf Visumserteilung gestellt habe, dies unterstützt von den zuständigen Behörden. Er mache geltend, am 15. Januar 2024 vom Geheimdienst verhört und danach beschattet worden zu sein. Es sei aber davon auszugehen, dass seine Teilnahme an einer so prestigeträch- tigen Tätigkeit nicht unterstützt worden wäre, wenn die Behörden ihn im Visier gehabt hätten. Er habe seinen Heimatstaat sodann am 2. März 2024 problemlos und legal über den Flughafen verlassen. Dasselbe gelte für die Ausreise der Beschwerdeführerin und der Kinder am 9. August 2024 die auch ohne Probleme über den Flughafen erfolgt sei. Festzuhalten sei so- dann, dass die Beschwerdeführenden nach deren Einreise noch bis zum</w:t>
      </w:r>
    </w:p>
    <w:p>
      <w:r>
        <w:rPr>
          <w:b/>
        </w:rPr>
        <w:t>E. 5</w:t>
      </w:r>
    </w:p>
    <w:p>
      <w:r>
        <w:t>September 2024 mit der Asylantragstellung zugewartet hätten. Dies ent- spreche nicht dem Verhalten tatsächlich Verfolgter, zumal die angegebe- nen Gründe für die Verzögerung, nämlich dass sie sich von der Reise</w:t>
      </w:r>
    </w:p>
    <w:p>
      <w:r>
        <w:t>E-7994/2024 Seite 6 hätten erholen müssen und der Beschwerdeführer seine Tätigkeit bei F._______ erst habe kündigen müssen, nicht überzeugen könnten. Mit den eingereichten Chatverläufen, aus welchen sich ergeben solle, dass die Personalabteilung nichts vom Auslandsaufenthalt des Beschwerdefüh- rers wisse, lasse sich die angebliche Fahndung nach dem Beschwerdefüh- rer nicht bewiesen. Zudem seien diese Fotokopien von Screenshots leicht fälschbar und es komme ihnen nur ein geringer Beweiswert zu. Den einge- reichten Fotos, die zeigen sollen, wie die Beschwerdeführerin auf der La- defläche eines Pick-ups mit Uniformierten und teilweise bewaffneten Män- nern sitze, komme ebenfalls ein geringer Beweiswert zu. Es könne weder auf den Zeitpunkt noch den Ort der Entstehung geschlossen werden und es sei unklar, aus welchem Grund die Beschwerdeführerin neben den Uni- formierten sitze. Die Einwände der Rechtsvertretung im vorinstanzlichen Verfahren würden an der Einschätzung nichts ändern. Die Aussagen der Beschwerdeführenden zu den Vorkommnissen im Jahr 2024 seien insge- samt unglaubhaft. Die Beschwerdeführenden würden über einen Hoch- schulabschluss verfügen und seien redegewandt. Ihre Aussagen würden nicht die Qualität aufweisen, welche zu erwarten wäre, wenn Personen mit den individuellen Fähigkeiten die angeblichen Ereignisse auch tatsächlich erlebt hätten. Sodann seien die Aussagen des Beschwerdeführers zum ge- fassten Ausreiseentschluss betreffend die Beschwerdeführerin und die Kinder widersprüchlich. Die Ausführungen der Rechtsvertretung, wonach der Geheimdienst offenbar nicht gewusst habe, dass der Beschwerdefüh- rer ausreise, seien nicht plausibel. Sofern geltend gemacht werde, der Be- schwerdeführer weise ein Verfolgungsrisiko auf, weil er zwischenzeitlich untergetaucht sei und ein Asylgesuch gestellt habe, könne diese Ansicht ebenfalls nicht geteilt werden. Der Beschwerdeführer habe regulär seine Anstellung bei F._______ gekündigt und von der Asylgesuchstellung wüss- ten die heimatlichen Behörden nichts.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E-7994/2024 Seite 7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w:t>
      </w:r>
    </w:p>
    <w:p>
      <w:r>
        <w:rPr>
          <w:b/>
        </w:rPr>
        <w:t>E. 5.3</w:t>
      </w:r>
    </w:p>
    <w:p>
      <w:r>
        <w:t>Die Vorinstanz hat die von den Beschwerdeführenden vorgebrachten Asylgründe, soweit sie die Ereignisse im Jahr 2015 betreffen, zutreffend als nicht asylrelevant qualifiziert. Es kann vorab auf die Erwägungen in der angefochtenen Verfügung verwiesen werden. Das Gericht teilt die Ein- schätzung, dass die Ausführungen der Beschwerdeführenden zur kurzzei- tigen Inhaftierung im Jahr 2015, die im Zusammenhang mit einer Verdäch- tigung standen, glaubhaft erscheinen und mit Beweismitteln untermauert sind. Ein gegen den Beschwerdeführer eröffnetes Verfahren wurde aller- dings nach seinen eigenen Angaben im Jahr 2016 eingestellt (vgl. auch Beweismittelverzeichnis BM A, ID-001/1).</w:t>
      </w:r>
    </w:p>
    <w:p>
      <w:r>
        <w:rPr>
          <w:b/>
        </w:rPr>
        <w:t>E. 5.4</w:t>
      </w:r>
    </w:p>
    <w:p>
      <w:r>
        <w:t>Soweit die Ereignisse im Jahr 2024 betreffend, kommt das Gericht zum Schluss, dass die vorinstanzlichen Ausführungen ebenfalls zutreffend sind. Den Beschwerdeführenden ist es nicht gelungen, eine zum Zeitpunkt der Ausreise bestehende Verfolgung oder objektive Verfolgungsfurcht glaub- haft zu machen. Dies gilt einerseits in Bezug auf die angebliche Befragung des Beschwerdeführers durch den Geheimdienst, welche am 15. Januar 2024 stattgefunden haben soll. Die Ausführungen hierzu bleiben im Ergeb- nis unsubstantiiert. Der Beschwerdeführer konnte nicht plausibel darlegen, warum er (wieder) in den Fokus der Behörden geraten sein sollte. Vielmehr wirken seine Ausführungen hierzu konstruiert (vgl. act. 38/13 F70 ff.; 48/14 F39 ff., F43 ff.). Auch die geltend gemachte Mitnahme der Beschwerde- führerin zu einer Befragung am 13. März 2024 ist nicht glaubhaft. Die Be- schwerdeführerin konnte nicht schlüssig darlegen, warum sie der Geheim- dienst zum Verbleib ihres Mannes befragen sollte, wenn er doch im Auftrag</w:t>
      </w:r>
    </w:p>
    <w:p>
      <w:r>
        <w:t>E-7994/2024 Seite 8 und Wissen einer staatlichen Institution im Ausland weilt, und dies wie sich den Akten entnehmen lässt, nicht zum ersten Mal. Die eingereichten Fotos, die die Beschwerdeführerin auf einem Police-Pickup sitzend und neben ihr einen Uniformierten zeigen (vgl. Beweismittelverzeichnis, BM E, ID-004/5), sind weder datiert, noch können sie in einen Kontext mit dem Vorbringen gesetzt werden. Die Fotos soll sodann ein Mechaniker der Werkstatt ge- macht haben, in welcher die Beschwerdeführerin angehalten worden sei (vgl. act. 36/10 F46 S. 7). Es scheint jedoch nicht plausibel, dass bei einer nicht autorisierten Verhaftung durch den Geheimdienst, Nahaufnahmen von der Beschwerdeführerin durch einen dort zufällig anwesenden Mecha- niker erlaubt gewesen wären. Dass es sich um heimlich erstellte Fotos han- delt wie geltend gemacht (vgl. act. 48/14 F25 ff.), ist angesichts der Auf- nahmeperspektive nicht wahrscheinlich. Soweit der Beschwerdeführer auf diese Fotos in der Anhörung angesprochen vorgebracht hat, er könne nicht mehr beweisen, dass er die Fotos zum besagen Zeitpunkt erhalten habe, da er sein Handy zwischenzeitlich gewechselt habe (vgl. act. 38/13 F55 S. 8; F69), ist dies nicht überzeugend.</w:t>
      </w:r>
    </w:p>
    <w:p>
      <w:r>
        <w:rPr>
          <w:b/>
        </w:rPr>
        <w:t>E. 5.5</w:t>
      </w:r>
    </w:p>
    <w:p>
      <w:r>
        <w:t>Das Gericht teilt sodann die Ansicht, dass die Beschwerdeführenden sich zum Zeitpunkt ihrer Ausreise in einer privilegierten beruflichen Situa- tion im Heimatstaat befunden haben und ohne Probleme Visumsanträge (im Falle des Beschwerdeführers mit Unterstützung des Arbeitgebers) stel- len und schliesslich auch legal ausreisen konnten. Es ist deshalb in der Tat nicht davon auszugehen, dass sie in flüchtlingsrechtlich relevanter Weise im Visier der Behörden waren, zumal sie sich im Heimatstaat nach eigenen Angaben nicht politisch betätigt haben (vgl. act. 36/10 F55; 38/13 F61 f.; 48/14 F61). Soweit der Beschwerdeführer angibt, es sei davon auszuge- hen, dass der Geheimdienst nichts über seinen Auslandseinsatz bei F._______ gewusst habe sowie keine Kommunikation zwischen Flughafen und Geheimdienst stattfinde, weshalb er legal ohne Probleme habe aus- reisen können, vermag dies nicht zu überzeugen. Die Vorbringen des Be- schwerdeführers hierzu und zur Rolle des Geheimdienstes blieben vage und sind in sich nicht schlüssig (vgl. act. 48/14 F68 ff.).</w:t>
      </w:r>
    </w:p>
    <w:p>
      <w:r>
        <w:rPr>
          <w:b/>
        </w:rPr>
        <w:t>E. 5.6</w:t>
      </w:r>
    </w:p>
    <w:p>
      <w:r>
        <w:t>Die Ausführungen in der Beschwerdeeingabe, in welcher sich die Be- schwerdeführenden im Wesentlichen darauf beschränken, den erstellten Sachverhalt nochmals wiederzugeben und die Argumente der Vorinstanz zu verneinen, vermögen zu keiner anderen Feststellung zu führen. Auf Be- schwerdeebene wird die Kopie eines Dokuments eingereicht, bei welcher es sich um einen Vorführbefehl vom 13. Dezember 2024, den Beschwer- deführer betreffend, handeln soll. Dieses Dokument, das lediglich in</w:t>
      </w:r>
    </w:p>
    <w:p>
      <w:r>
        <w:t>E-7994/2024 Seite 9 schlechter Qualität vorliegt und auf seine Authentizität nicht überprüft wer- den kann, hat kaum Beweiswert, zumal in der Beschwerde auch nicht dar- gelegt wird, unter welchen Umständen der Beschwerdeführer an dieses Dokument gelangt ist und warum er vorgeführt werden soll.</w:t>
      </w:r>
    </w:p>
    <w:p>
      <w:r>
        <w:rPr>
          <w:b/>
        </w:rPr>
        <w:t>E. 5.7</w:t>
      </w:r>
    </w:p>
    <w:p>
      <w:r>
        <w:t>Zusammenfassend ist festzuhalten, dass es den Beschwerdeführen- den nicht gelungen ist, eine relevante Verfolgungsgefahr nachzuweisen oder glaubhaft zu machen. Die Vorinstanz hat die Flüchtlingseigenschaft zutreffend verneint und ihr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w:t>
      </w:r>
    </w:p>
    <w:p>
      <w:r>
        <w:t>E-7994/2024 Seite 10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 Recht da- rauf hin, dass das Prinzip des flüchtlingsrechtlichen Non-Refoulement nur Personen schützt, die die Flüchtlingseigenschaft erfüllen. Da es den Be- schwerdeführenden nicht gelungen ist, eine asylrechtlich relevante Gefähr- dung glaubhaft zu machen, kann der in Art. 5 AsylG verankerte Grundsatz der Nichtrückschiebung im vorliegenden Verfahren keine Anwendung fin- den. Eine Rückkehr der Beschwerdeführenden in den Heimatstaat ist dem- nach unter dem Aspekt von Art. 5 AsylG rechtmässig.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7.2.6</w:t>
      </w:r>
    </w:p>
    <w:p>
      <w:r>
        <w:t>Nach dem Gesagten ist der Vollzug der Wegweisung sowohl im Sinne der asyl- als auch der völkerrechtlichen Bestimmungen zulässig.</w:t>
      </w:r>
    </w:p>
    <w:p>
      <w:r>
        <w:t>E-7994/2024 Seite 11</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 Hinsicht heikel ist (vgl. dazu das Urteil des BVGer E-1766/2023 vom 24. Mai 2023 E. 7.4.2 m.w.H.).</w:t>
      </w:r>
    </w:p>
    <w:p>
      <w:r>
        <w:rPr>
          <w:b/>
        </w:rPr>
        <w:t>E. 7.3.3</w:t>
      </w:r>
    </w:p>
    <w:p>
      <w:r>
        <w:t>Vorliegend ergeben sich aus den Akten auch keine individuellen Voll- zugshindernisse. Das SEM hat zutreffend auf die gute Ausbildung und die langjährigen Berufs- und Geschäftserfahrungen der Beschwerdeführen- den verwiesen. Die Beschwerdeführerin führt dort ein Geschäft, das offen- sichtlich noch von ihren Angestellten und einer Cousine weitergeführt wird (vgl. act. A36/10 F29; 48/14 F10). Die Beschwerdeführenden verfügen ge- mäss ihren Angaben in ihrem Heimatstaat zudem über ein familiäres Be- ziehungsnetz, auf deren Unterstützung sie im Bedarfsfall mutmasslich zäh- len können. Die von ihnen vorgebrachten gesundheitlichen Beschwerden erscheinen nicht besonders gravierend, so dass selbst im Falle eines er- schwerten Zugangs zu einer allenfalls erforderlichen medizinischen Be- handlung im Heimatstaat keine drastische und lebensbedrohende Ver- schlechterung ihres Gesundheitszustandes bei einer Rückkehr zu erwar- ten ist. Auch das Kindswohl steht dem Vollzug der Wegweisung nicht ent- gegen, da die Kinder sich erst seit sehr kurzer Zeit in der Schweiz aufhalten und nicht von einer relevanten Entwurzelung aus dem Heimatstaat auszu- gehen ist.</w:t>
      </w:r>
    </w:p>
    <w:p>
      <w:r>
        <w:rPr>
          <w:b/>
        </w:rPr>
        <w:t>E. 7.3.4</w:t>
      </w:r>
    </w:p>
    <w:p>
      <w:r>
        <w:t>Nach dem Gesagten erweist sich der Vollzug der Wegweisung auch als zumutbar.</w:t>
      </w:r>
    </w:p>
    <w:p>
      <w:r>
        <w:rPr>
          <w:b/>
        </w:rPr>
        <w:t>E. 7.4</w:t>
      </w:r>
    </w:p>
    <w:p>
      <w:r>
        <w:t>Die Beschwerdeführenden verfügen über Reisepässe und es ist ihnen zuzumuten, sich bei der zuständigen Vertretung des Heimatstaates die für eine Rückkehr allenfalls notwendigen weiteren Reisedokumente zu be- schaffen (vgl. Art. 8 Abs. 4 AsylG und dazu auch BVGE 2008/34 E. 12),</w:t>
      </w:r>
    </w:p>
    <w:p>
      <w:r>
        <w:t>E-7994/2024 Seite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wird das Gesuch um Befreiung von der Kostenvorschusspflicht gegenstandslos. Das Eventualbegehren, es sei der Suspensiveffekt der Beschwerde festzustellen, erweist sich von vornherein als unbehelflich, da der Beschwerde von Gesetzes wegen aufschiebende Wirkung zukommt (Art. 42 AsylG).</w:t>
      </w:r>
    </w:p>
    <w:p>
      <w:r>
        <w:rPr>
          <w:b/>
        </w:rPr>
        <w:t>E. 9.2</w:t>
      </w:r>
    </w:p>
    <w:p>
      <w:r>
        <w:t>Die Gesuche um Gewährung der unentgeltlichen Prozessführung (Art. 65 Abs. 1 VwVG) und um amtliche Rechtsverbeiständung (Art. 102m Abs. 1 Bst. a AsylG) sind abzuweisen, da die Beschwerdebegehren – wie sich aus den vorstehenden Erwägungen ergibt – als aussichtslos zu bezeich- nen sind.</w:t>
      </w:r>
    </w:p>
    <w:p>
      <w:r>
        <w:rPr>
          <w:b/>
        </w:rPr>
        <w:t>E. 9.3</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E-7994/2024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