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E-7978/2009 vom 13. Januar 2010</w:t>
      </w:r>
    </w:p>
    <w:p>
      <w:r>
        <w:t>Bundesverwaltungsgericht, 2010-01-13, FR</w:t>
      </w:r>
    </w:p>
    <w:p>
      <w:r>
        <w:rPr>
          <w:b/>
        </w:rPr>
        <w:t xml:space="preserve">Quelle: </w:t>
      </w:r>
      <w:r>
        <w:t>https://mcp.opencaselaw.ch/entscheid/bvger_E-7978_2009</w:t>
      </w:r>
    </w:p>
    <w:p>
      <w:r>
        <w:t>FR: TAF E-7978/2009 du 13 janvier 2010</w:t>
      </w:r>
    </w:p>
    <w:p>
      <w:r>
        <w:t>IT: TAF E-7978/2009 del 13 gennaio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let. d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Par conséquent, la conclusion du recourant tendant à l'octroi de l'asile est irrecevable et ce, même si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Il convient de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délivrée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pour constater l'illicéité de l'exécution du renvoi, la procédure ordinaire devra être suivie (arrêt du Tribunal administratif fédéral en la cause E-423/2009, du 8 décembre 2009, destiné à publication).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Les explications données à ce sujet dans le recours ne sont pas de nature à remettre en cause les motifs de la décision attaquée, auxquels il est renvoyé. Le recourant a certes fait valoir qu'il avait entrepris des démarches en vue de déposer des documents d'identité. Toutefois, il y a lieu de relever que, selon la jurisprudence, si le requérant n'avait pas d'excuses valables pour ne pas produire ses papiers d'identité en première instance, il n'y a pas de raison d'annuler la décision de non-entrée en matière pour ce motif, quand bien même il produirait ses papiers au stade du recours (cf. JICRA 1999 n° 16 consid. 5 p. 108ss). A cela s'ajoute qu'il paraît pour le moins peu vraisemblable que l'intéressé ait pu voyager dans les circonstances décrites, à savoir sans documents personnels, ceux-ci étant détenus par son accompagnateur. Une telle façon de faire est d'autant moins crédible que l'intéressé serait venu en Europe à bord d'un avion. Or la procédure de contrôle des voyageurs, tant au départ qu'à l'arrivée, est très stricte et exclut un tel comportement.</w:t>
      </w:r>
    </w:p>
    <w:p>
      <w:r>
        <w:rPr>
          <w:b/>
        </w:rPr>
        <w:t>E. 3.2</w:t>
      </w:r>
    </w:p>
    <w:p>
      <w:r>
        <w:t>C'est en outre à juste titre que l'autorité de première instance a estimé que la qualité de réfugié du recourant n'était manifestement pas établie au terme de l'audition, autrement dit, que l'exception prévue à l'art. 32 al. 3 let. b LAsi n'était pas réalisée. En effet, selon ses déclarations, ensuite du décès de ses parents et de son frère, ainsi que de la destruction complète du domicile familial comme du magasin, il aurait été menacé par l'un des fournisseurs de son père. Or, force est de constater qu'il ne s'agit là que de simples allégations, de surcroît aucunement étayées par quelque élément concret que ce soit. Comme l'a fait observer à juste titre l'ODM dans la décision querellée, l'intéressé ignore à la fois le nom de celui qui l'aurait menacé, le montant de la somme qu'il aurait été supposé restituer au fournisseur de son père, ainsi que le nom de son bienfaiteur. Le Tribunal constate quant à lui que l'intéressé n'a apporté sur ces points aucune précision dans son mémoire de recours, se contentant de réitérer - très brièvement de surcroît - ses craintes. Outre ces éléments, il convient également de relever que l'intéressé a renoncé à solliciter l'aide des autorités nigérianes au motif que sans argent, il n'était pas possible d'obtenir quoi que ce soit (cf. audition du 19 novembre 2009 ad question 44 page 6). Toutefois,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JICRA 2006 n° 18 consid. 10.1 p. 201). Or, selon les renseignements généraux à disposition du Tribunal, il n'apparaît pas que les autorités nigérianes auraient refusé d'apporter leur aide à l'intéressé et ce, d'autant moins qu'il ne présente aucun profil particulier, que ce soit politique ou autre, qui aurait pu constituer un obstacle à un tel soutien. Enfin, force est de constater que l'intéressé bénéficiait manifestement encore d'une possibilité de refuge interne en particulier à Lagos - ville très éloignée de son domicile - excluant la reconnaissance de la qualité de réfugié (cf. notamment JICRA 1996 n° 1 p. 1ss et JICRA 2006 n° 18 consid. 10.2.1 et 10.3.1 p. 202s).</w:t>
      </w:r>
    </w:p>
    <w:p>
      <w:r>
        <w:rPr>
          <w:b/>
        </w:rPr>
        <w:t>E. 3.3</w:t>
      </w:r>
    </w:p>
    <w:p>
      <w:r>
        <w:t>Le recourant ne remplit ainsi manifestement pas les conditions de l'art. 3 LAsi. Aussi, au vu du dossier, d'autres mesures d'instruction visant à établir la qualité de réfugié ou à constater l'illicéité de l'exécution du renvoi ne sont pas non plus nécessaires (art. 32 al. 3 let. c LAsi).</w:t>
      </w:r>
    </w:p>
    <w:p>
      <w:r>
        <w:rPr>
          <w:b/>
        </w:rPr>
        <w:t>E. 3.4</w:t>
      </w:r>
    </w:p>
    <w:p>
      <w:r>
        <w:t>La décision de non-entrée en matière sur la demande d'asile du recourant, prononcée par l'ODM, est dès lors confirmée.</w:t>
      </w:r>
    </w:p>
    <w:p>
      <w:r>
        <w:rPr>
          <w:b/>
        </w:rPr>
        <w:t>E. 4.1</w:t>
      </w:r>
    </w:p>
    <w:p>
      <w:r>
        <w:t>Lorsqu'il refuse d'entrer en matière sur une demande d'asile, l'ODM prononce en principe le renvoi de Suisse et en ordonne l'exécution (art. 44 al. 1 LAsi). Aucune exception à la règle générale du renvoi n'étant réalisée (art. 32 OA 1), le Tribunal est tenu, de par la loi, de confirmer cette mesure (cf. dans ce sens JICRA 2001 n° 21 p. 168).</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sur l'ensemble du territoire nigérian, de guerre, de guerre civile ou de violence généralisée, mais également eu égard à la situation personnelle du recourant. En effet, celui-ci est jeune, sans charge de famille et n'a pas établi l'existence de problèmes de santé particuliers. Quant au fait qu'il se trouverait dans une situation de détresse personnelle grave du fait du décès de ses parents et de son frère, force est de constater qu'il est dénué de toute pertinence. En effet, d'une part, l'intéressé est majeur et n'est pas dépendant de l'aide d'une tierce personne pour subvenir à ses besoins et, d'autre part, compte tenu de l'invraisemblance de ses motifs d'asile, il convient de faire preuve de la plus grande circonspection quant au décès allégué des membres de sa famille, celui-ci n'étant de surcroît étayé par aucun document officiel.</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