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E-7978/2008 vom 5. März 2009</w:t>
      </w:r>
    </w:p>
    <w:p>
      <w:r>
        <w:t>Bundesverwaltungsgericht, 2009-03-05, FR</w:t>
      </w:r>
    </w:p>
    <w:p>
      <w:r>
        <w:rPr>
          <w:b/>
        </w:rPr>
        <w:t xml:space="preserve">Quelle: </w:t>
      </w:r>
      <w:r>
        <w:t>https://mcp.opencaselaw.ch/entscheid/bvger_E-7978_2008</w:t>
      </w:r>
    </w:p>
    <w:p>
      <w:r>
        <w:t>FR: TAF E-7978/2008 du 5 mars 2009</w:t>
      </w:r>
    </w:p>
    <w:p>
      <w:r>
        <w:t>IT: TAF E-7978/2008 del 5 marzo 2009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des recourants. Ce montant est entièrement compensé par l'avance de frais déjà versée de Fr. 600.-.</w:t>
      </w:r>
    </w:p>
    <w:p>
      <w:r>
        <w:rPr>
          <w:b/>
        </w:rPr>
        <w:t>E. 3</w:t>
      </w:r>
    </w:p>
    <w:p>
      <w:r>
        <w:t>Le présent arrêt est adressé : aux recourants (par courrier recommandé) à l'ODM, Division séjour, avec le dossier N_______ (en copie ; par courrier interne) à l'autorité compétente du canton de F._______ (en copie)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