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E-7962/2024 vom 21. August 2025</w:t>
      </w:r>
    </w:p>
    <w:p>
      <w:r>
        <w:t>Bundesverwaltungsgericht, 2025-08-21, DE</w:t>
      </w:r>
    </w:p>
    <w:p>
      <w:r>
        <w:rPr>
          <w:b/>
        </w:rPr>
        <w:t xml:space="preserve">Quelle: </w:t>
      </w:r>
      <w:r>
        <w:t>https://mcp.opencaselaw.ch/entscheid/bvger_E-7962_2024</w:t>
      </w:r>
    </w:p>
    <w:p>
      <w:r>
        <w:t>FR: TAF E-7962/2024 du 21 août 2025</w:t>
      </w:r>
    </w:p>
    <w:p>
      <w:r>
        <w:t>IT: TAF E-7962/2024 del 21 agosto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E-7962/2024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nahm die Eingabe des Beschwerdeführers vom 18. Mai 2024 als Wiedererwägungsgesuch entgegen. Mit Beschwerde vom 17. De- zember 2024 machte der Beschwerdeführer geltend, dass das Gesuch vom SEM, ungeachtet der Bezeichnung, die die vormalige Rechtsvertre- tung für die Eingabe verwendet habe, als Mehrfachgesuch hätte qualifiziert und geprüft werden müssen. Es stellt sich deshalb die Frage, ob die Vor- instanz die Eingabe vom 18. Mai 2024 korrekterweise als Wiedererwä- gungsgesuch qualifiziert hat oder ob es sich dabei um ein Mehrfachgesuch handelt.</w:t>
      </w:r>
    </w:p>
    <w:p>
      <w:r>
        <w:rPr>
          <w:b/>
        </w:rPr>
        <w:t>E. 3.2</w:t>
      </w:r>
    </w:p>
    <w:p>
      <w:r>
        <w:t>Das Wiedererwägungsgesuch (vgl. Art. 111b AsylG) bezweckt in seiner klassischen Konstellation die Anpassung einer ursprünglich fehlerfreien Asyl- und Wegweisungsverfügung an nachträglich eingetretene Tatsachen im Sinne von Wegweisungsvollzugshindernissen (EMARK 2006/20 bestä- tigt in BVGE 2014/39 E. 4.5 f. m.w.H). Falls die abzuändernde Verfügung unangefochten blieb – oder ein eingeleitetes Beschwerdeverfahren mit ei- nem blossen Prozessentscheid abgeschlossen wurde – können auch Re- visionsgründe einen Anspruch auf Wiedererwägung begründen (soge- nanntes "qualifiziertes Wiedererwägungsgesuch"). Ein weiterer Anwen- dungsbereich der Wiedererwägung betrifft die Konstellation, dass die ab- zuändernde Verfügung beim Bundesverwaltungsgericht angefochten und durch dieses materiell beurteilt wurde, die Revision des Urteils aber aus- geschlossen ist, weil die geltend gemachten Tatsachen und/oder Beweis- mittel nach dem Urteil entstanden sind (vgl. BVGE 2013/22 E. 12.3).</w:t>
      </w:r>
    </w:p>
    <w:p>
      <w:r>
        <w:t>E-7962/2024 Seite 7 Um ein Mehrfachgesuch handelt es sich hingegen, wenn die gesuchstel- lende Person geltend macht, sie erfülle aufgrund neuer Sachumstände, die sich nach Abschluss des ordentlichen Verfahrens ergeben haben, die Flüchtlingseigenschaft. Neu entstandene Tatsachen, aus der sich die Flüchtlingseigenschaft ergeben, können also weder unter dem Aspekt des einfachen (nur Wegweisungsvollzugsgründe) noch des qualifizierten Wie- dererwägungsgesuches (nur Revisionsgründe) subsumiert werden, son- dern allein unter dem Aspekt des Mehrfachgesuches nach Massgabe der Bestimmung von Art. 111c AsylG.</w:t>
      </w:r>
    </w:p>
    <w:p>
      <w:r>
        <w:rPr>
          <w:b/>
        </w:rPr>
        <w:t>E. 3.3</w:t>
      </w:r>
    </w:p>
    <w:p>
      <w:r>
        <w:t>Der Beschwerdeführer macht in der Eingabe vom 18. Mai 2024 haupt- sächlich geltend, seine Mutter sei mit Schreiben vom (…) 2024 (recte: (…) 2024) von der aserbaidschanischen Polizei vorgeladen worden, wobei sie dort Beleidigungen und Drohungen ausgesetzt gewesen sei, hauptsächlich aber Informationen über ihren Sohn habe preisgeben müssen; er reichte diesbezüglich das entsprechende polizeiliche Schreiben (datierend vom (…) 2024) sowie einen Brief seiner Mutter vom 1. November 2024 beim SEM ein. Die damit vorgetragenen Tatsachen, welche wie auch die dazu eingereichten Beweismittel nach Ergehen des Urteils E-1933/2021, E-1938/2021 vom 18. Dezember 2023 entstanden sind, wäre allenfalls ge- eignet, eine vorbestehende Verfolgung zu belegen, weshalb das SEM diese Vorbringen zu Recht als Wiedererwägungsgesuch entgegengenom- men hat. Dies gilt auch für die vom Beschwerdeführer mit Eingabe vom 18. Mai 2024 eingereichten medizinischen Berichte vom (…) bis (…) 2024 (vgl. Bst. B.a und B.b hiervor) und zwar sowohl hinsichtlich der gestützt darauf geltend gemachten Asylvorbringen (als nachträglich entstandene Beweis- mittel), wie auch hinsichtlich der Frage des Wegweisungsvollzugs. Mithin hat das SEM die Eingabe des Beschwerdeführers vom 18. Mai 2024 zu Recht unter dem Aspekt der Wiedererwägung gemäss Art. 111b AsylG ge- prüft.</w:t>
      </w:r>
    </w:p>
    <w:p>
      <w:r>
        <w:rPr>
          <w:b/>
        </w:rPr>
        <w:t>E. 3.4</w:t>
      </w:r>
    </w:p>
    <w:p>
      <w:r>
        <w:t>Soweit der Beschwerdeführer in seiner Eingabe auf den Austrittsbericht der Psychiatrie E._______ vom (…) 2022 und das Schreiben seiner Mutter vom 6. Juli 2019, inkl. Sendungsbeleg vom 8. Juli 2019, verweist, beruft er sich auf Beweismittel, die vor dem Ergehen des Urteils E-1933/2021, E-1938/2021 vom 18. Dezember 2023 entstanden sind, weshalb das SEM auf diese Beweismittel und die damit zusammenhängenden Vorbringen mangels Zuständigkeit richtigerweise nicht eingetreten ist. Etwas anderes wird in der Beschwerde denn auch nicht geltend gemacht.</w:t>
      </w:r>
    </w:p>
    <w:p>
      <w:r>
        <w:t>E-7962/2024 Seite 8</w:t>
      </w:r>
    </w:p>
    <w:p>
      <w:r>
        <w:rPr>
          <w:b/>
        </w:rPr>
        <w:t>E. 4.1</w:t>
      </w:r>
    </w:p>
    <w:p>
      <w:r>
        <w:t>In der Beschwerde wird in formeller Hinsicht gerügt, dass die Vor- instanz, indem sie die Vorladung vom (…) 2024 (recte: (…)) mangels Über- setzung als «offensichtlich ohne Beweiswert» taxiert und diese aus dem Recht gewiesen habe, ihre Abklärungs- und Begründungspflicht sowie den Anspruch des Beschwerdeführers auf rechtliches Gehör verletzt habe. Zu- dem habe das SEM die nach Rechtskraft des ersten Asylentscheids ent- standenen Arztberichte nicht beziehungsweise nicht ausreichend berück- sichtigt und gewürdigt, weswegen die Sache zur vollständigen Erstellung des Sachverhalts und zur Neubeurteilung mit rechtsgenüglicher Begrün- dung an die Vorinstanz zurückzuweisen sei. Diese formellen Rügen sind vorab zu beurteilen, da sie sich allenfalls dazu eignen, eine Kassation der vorinstanzlichen Verfügung zu bewirken (vgl. statt vieler Urteil des BVGer D-4218/2025 vom 18. Juni 2025 E. 4.1 m.H.a. BVGE 2013/34 E. 4.2).</w:t>
      </w:r>
    </w:p>
    <w:p>
      <w:r>
        <w:rPr>
          <w:b/>
        </w:rPr>
        <w:t>E. 4.2.1</w:t>
      </w:r>
    </w:p>
    <w:p>
      <w:r>
        <w:t>Gemäss Art. 29 Abs. 2 BV haben die Parteien Anspruch auf rechtli- ches Gehör. Dieser Grundsatz wird in den Art. 29 ff. VwVG für das Verwal- tungsverfahren konkretisiert. Er dient einerseits der Aufklärung des Sach- verhalts. Andererseits stellt er ein persönlichkeitsbezogenes Mitwirkungs- recht der Partei dar; als solches umfasst das rechtliche Gehör alle Befug- nisse, die einer Partei einzuräumen sind, damit sie in einem Verfahren ih- 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Nicht erforderlich ist, dass sich die Be- gründung mit allen Parteistandpunkten einlässlich auseinandersetzt und jedes einzelne Vorbringen ausdrücklich widerlegt (vgl. BGE 143 III 65 E. 5.2 S. 70; BVGE 2011/37 E. 5.4.1 und 2008/47 E. 3.2).</w:t>
      </w:r>
    </w:p>
    <w:p>
      <w:r>
        <w:t>E-7962/2024 Seite 9</w:t>
      </w:r>
    </w:p>
    <w:p>
      <w:r>
        <w:rPr>
          <w:b/>
        </w:rPr>
        <w:t>E. 4.2.2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 Unrichtig ist die Sach- verhaltsfeststellung, wenn der Verfügung ein falscher oder aktenwidriger Sachverhalt zugrunde gelegt wird oder Beweise falsch gewürdigt worden sind; unvollständig ist sie, wenn nicht alle für den Entscheid rechtswesent- lichen Sachumstände berücksichtigt werden (vgl. statt vieler Urteil des BVGer D-3443/2021 vom 25. Juni 2025 E. 5.2 m.w.H.). Gemäss Art. 8 AsylG hat die asylsuchende Person demgegenüber die Pflicht (und unter dem Blickwinkel des rechtlichen Gehörs im Sinne von Art. 29 VwVG und Art. 29 Abs. 2 BV auch das Recht), an der Feststellung des Sachverhalts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4.3.1</w:t>
      </w:r>
    </w:p>
    <w:p>
      <w:r>
        <w:t>Die Vorladung der aserbaidschanischen Polizei vom (…) 2024 wurde ohne Übersetzung eingereicht. Der Untersuchungsgrundsatz findet seine Grenze an der Mitwirkungspflicht der Asylsuchenden (Art. 8 AsylG; Art. 13 VwVG). Indem der Beschwerdeführer das Dokument trotz expliziter Auffor- derung der Vorinstanz nicht in eine Amtssprache übersetzt hat, hat er seine im ausserordentlichen Verfahren erhöhte Mitwirkungspflicht verletzt, zumal der Umfang des zu übersetzenden Textes von geringem Umfang ist. Dem- nach war das SEM nicht gehalten, mit Bezug zur Vorladung vom (…) 2024 weitere Untersuchungshandlungen zu tätigen, auch weil sich der wesentli- che Inhalt dieses Dokumentes aus der Eingabe vom 18. Mai 2024 ergibt (Vorhaben (…), act. 1, S. 10).</w:t>
      </w:r>
    </w:p>
    <w:p>
      <w:r>
        <w:rPr>
          <w:b/>
        </w:rPr>
        <w:t>E. 4.3.2</w:t>
      </w:r>
    </w:p>
    <w:p>
      <w:r>
        <w:t>Soweit geltend gemacht wird, das SEM habe die nach dem ordentli- chen Verfahren entstandenen Arztberichte im Rahmen des</w:t>
      </w:r>
    </w:p>
    <w:p>
      <w:r>
        <w:t>E-7962/2024 Seite 10 Wegweisungsvollzugs nicht genügend berücksichtigt, geht diese Rüge ebenfalls fehl. Das SEM hat sich mit Blick auf den Wegweisungsvollzug in der materiellen Begründung der angefochtenen Verfügung zwar knapp aber hinreichend mit dem Gesundheitszustand des Beschwerdeführers auseinandergesetzt (vgl. Vorhaben (…), act. 7, S. 3). Der Umstand, dass das SEM aus sachlichen Gründen zu einer anderen Einschätzung gelangt als vom Beschwerdeführer erwartet, ist als inhaltliche Kritik am Entscheid zu verstehen und bildet Gegenstand der nachfolgenden materiellen Erwä- gungen.</w:t>
      </w:r>
    </w:p>
    <w:p>
      <w:r>
        <w:rPr>
          <w:b/>
        </w:rPr>
        <w:t>E. 4.4</w:t>
      </w:r>
    </w:p>
    <w:p>
      <w:r>
        <w:t>Der Sachverhalt wurde nach dem Gesagten durch die Vorinstanz rechtsgenüglich erstellt und es ist auch keine Gehörsverletzung ersichtlich. Die formellen Rügen erweisen sich demnach als unbegründet, weshalb keine Veranlassung besteht, die angefochtene Verfügung aus diesen Gründen aufzuheben und die Sache ans SEM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wird ausgeführt, dass sowohl das SEM als auch das Bundesverwaltungsgericht im ordentlichen Verfahren zur Erkenntnis gelangt seien, dass die Verfolgungsvorbringen des Be- schwerdeführers den Anforderungen an die Flüchtlingseigenschaft im Sinne von Art. 3 AsylG nicht genügen würden. Die erlebten</w:t>
      </w:r>
    </w:p>
    <w:p>
      <w:r>
        <w:t>E-7962/2024 Seite 11 Diskriminierungen seien mehrheitlich von privaten Dritten ausgegangen, welche durch den Beschwerdeführer jedoch nicht angezeigt worden seien, sodass den aserbaidschanischen Behörden keine Schutzverweigerung vorgeworfen werden könne. Zudem sei er, nachdem er sich (…) 2020 einen Reisepass habe ausstellen lassen, legal und kontrolliert über den Flugha- fen C._______ ausgereist, weshalb eine staatliche Verfolgung ausge- schlossen werden könne. Warum seine Mutter seinetwegen zur Polizeista- tion hätte zitiert werden sollen, sei damit bereits vor diesem Hintergrund nicht nachvollziehbar. Ausserdem komme der von ihm trotz Aufforderung des SEM nicht mit Übersetzung eingereichten Vorladung kein Beweiswert zu, zumal seine Mutter inzwischen wieder aufgetaucht zu sein scheine, da beim SEM ein von dieser unterzeichneter Brief vom 1. November 2024 ein- gereicht worden sei. Im Zusammenhang mit den eingereichten Arztberich- ten sei festzuhalten, dass die darin gestellten Diagnosen lediglich ein Indiz für den vorgebrachten Übergriff darstellen würden. Sodann seien die ver- werflichen Handlungen der Polizeibeamten nicht per se dem Staat anzu- lasten. Es sei dem Beschwerdeführer möglich und zuzumuten, den Rechts- weg gegen diese fehlbaren Beamten zu bestreiten. Ebenfalls habe er die Möglichkeit, sich den beschriebenen Übergriffen durch den Wegzug in ei- nen anderen Teil des Landes zu entziehen.</w:t>
      </w:r>
    </w:p>
    <w:p>
      <w:r>
        <w:rPr>
          <w:b/>
        </w:rPr>
        <w:t>E. 6.2</w:t>
      </w:r>
    </w:p>
    <w:p>
      <w:r>
        <w:t>In der Beschwerde wird im Wesentlichen geltend gemacht, gemäss Schreiben der aserbaidschanischen Polizei vom (…) 2024 (recte: (…) 2024) sei die Mutter des Beschwerdeführers am (…) 2024 von (...) Uhr bis (...) Uhr wegen ihres Sohnes in die Hauptpolizeidirektion der Stadt B._______ vorgeladen worden. In ihrem Schreiben vom 1. November 2024 an den früheren Rechtsvertreter des Beschwerdeführers führe sie aus, sie sei an jenem Tag bei der Hauptpolizeidirektion Beleidigungen und Drohun- gen ausgesetzt gewesen, aber hauptsächlich sei sie vorgeladen worden, um Informationen über ihren Sohn preiszugeben. Die Polizei habe gefragt, wo ihr Sohn sei und warum er geflohen sei. Durch seine Flucht habe er seine Schuld eingestanden, weshalb er zurückkommen und sich stellen solle. Dadurch seien objektive Nachfluchtgründe entstanden. Es werde be- wiesen, dass der Beschwerdeführer im Fokus der aserbaidschanischen Behörden stehe und es sei davon auszugehen, dass er im Falle einer Rückkehr in sein Heimatland festgenommen würde und in der Folge erneut ernsthaften Nachteilen gemäss Art. 3 AsylG ausgesetzt wäre. Im ärztlichen Bericht des I._______ und des J._______ vom (…) 2024 werde sodann festgehalten, dass der Hauptauslöser für die posttraumatische Belastungs- störung die vor der Flucht in Aserbaidschan erlebte Folter in Form von se- xuellem Missbrauch im Gefängnis sei, wobei bestätigt werde, dass die</w:t>
      </w:r>
    </w:p>
    <w:p>
      <w:r>
        <w:t>E-7962/2024 Seite 12 körperliche Untersuchung ergeben habe, dass die erlebte Folter noch im- mer physisch nachweisbar sei. Die erlebten Foltermethoden würden beim Beschwerdeführer einen unerträglichen psychischen Druck bewirken.</w:t>
      </w:r>
    </w:p>
    <w:p>
      <w:r>
        <w:rPr>
          <w:b/>
        </w:rPr>
        <w:t>E. 6.3</w:t>
      </w:r>
    </w:p>
    <w:p>
      <w:r>
        <w:t>In ihrer Vernehmlassung bringt die Vorinstanz im Wesentlichen vor, dass inzwischen eine Übersetzung der Vorladung der aserbaidschani- schen Polizei vom (…) 2024 (recte: (…) 2024) vorliege. In dieser werde jedoch lediglich ausgeführt, dass die Mutter in der Angelegenheit ihres Sohnes in das Polizeihauptamt geladen werden. Hieraus könne offensicht- lich keine Verfolgungsmassnahme durch die aserbaidschanische Polizei abgeleitet werden.</w:t>
      </w:r>
    </w:p>
    <w:p>
      <w:r>
        <w:rPr>
          <w:b/>
        </w:rPr>
        <w:t>E. 6.4</w:t>
      </w:r>
    </w:p>
    <w:p>
      <w:r>
        <w:t>In seiner Replik erklärt der Beschwerdeführer erneut, die Tatsache, dass seine Mutter von der Hauptpolizeidirektion der Stadt D._______ vor- geladen und dort verhört, beleidigt, bedroht sowie gezwungen worden sei, Informationen über ihren Sohn preiszugeben, zeige, dass er im Falle einer Rückkehr mit Verfolgung und ernsthaften Nachteilen zu rechnen habe, weshalb er die Flüchtlingseigenschaft erfülle.</w:t>
      </w:r>
    </w:p>
    <w:p>
      <w:r>
        <w:rPr>
          <w:b/>
        </w:rPr>
        <w:t>E. 7.1</w:t>
      </w:r>
    </w:p>
    <w:p>
      <w:r>
        <w:t>Vorab ist mit dem SEM festzuhalten, dass der eingereichten Vorladung der aserbaidschanischen Polizei vom (…) 2024 lediglich entnommen wer- den kann, dass die Mutter des Beschwerdeführers seinetwegen auf die Polizeistation zitiert wurde. Alleine aufgrund dieser Vorladung kann nicht von einem nachhaltigen Verfolgungsinteresse am Beschwerdeführer aus- gegangen werden, zumal sich der genaue Grund der Vorladung nicht aus dem Schreiben ergibt. Ferner lässt sich ein ernsthaftes Verfolgungsinte- resse an seiner Person – wie von der Vorinstanz zutreffend festgestellt – mit seiner legalen Ausreise aus Aserbaidschan nicht vereinbaren. Darüber hinaus ist auch vor dem Hintergrund seiner Vorbringen im ordentlichen Ver- fahren nicht nachvollziehbar, inwiefern die heimatlichen Behörden ein ernsthaftes Verfolgungsinteresse an ihm hätten. So erfolgte seine Fest- nahme im (…) 2020 aus Sicherheitsgründen im Zuge der kriegerischen Auseinandersetzungen zwischen Armenien und Aserbaidschan im Sep- tember 2020, wobei er nach wenigen Stunden mit der Forderung nach Schmiergeldzahlungen wieder entlassen wurde. Die angeblichen Drohan- rufe wegen seiner Posts in den Sozialen Medien im Jahr (…) blieben so- dann folgenlos (vgl. hierzu Urteil des BVGer E-1933/2021, E-1938/2021 vom 18. Dezember 2023 E. 7). Soweit der Beschwerdeführer geltend macht, die Mutter sei nach dem Gespräch auf der Polizeistation ver- schwunden, ist im Übrigen darauf hinzuweisen, dass sie spätestens am</w:t>
      </w:r>
    </w:p>
    <w:p>
      <w:r>
        <w:t>E-7962/2024 Seite 13 1. November 2024 (Datum des von ihr unterzeichnenden Briefs) wieder aufgetaucht zu sein scheint. Der Beschwerdeführer hat jedoch sowohl im vorinstanzlichen Verfahren als auch auf Beschwerdeebene keinerlei Aus- führungen zum Hintergrund ihres behaupteten Verschwindens gemacht. Es kann daher nicht davon ausgegangen werden, dass seine Mutter auf- grund eines Verfolgungsinteresses der aserbaidschanischen Behörden an ihm festgehalten wurde.</w:t>
      </w:r>
    </w:p>
    <w:p>
      <w:r>
        <w:rPr>
          <w:b/>
        </w:rPr>
        <w:t>E. 7.2</w:t>
      </w:r>
    </w:p>
    <w:p>
      <w:r>
        <w:t>Betreffend die erstmals auf Beschwerdeebene vorgebrachte Vergewal- tigung anlässlich des Vorfalls am (…) 2020 kommt das Gericht vorab zum Schluss, dass die in den eingereichten Arztberichten erhobenen Befunde (namentlich der «physische Nachweis der Folter») und die darin gestellten Diagnosen noch keinen hinreichenden Hinweis für den angeblichen sexu- ellen Übergriff durch die aserbaidschanische Polizei zu liefern vermögen, da nicht ausgeschlossen werden kann, dass diese anderen Ursprungs sind. So wurde im mit Eingabe vom 18. Mai 2024 eingereichten Austritts- bericht der Psychiatrie E._______ vom (…) 2022 namentlich darauf hinge- wiesen, dass der Beschwerdeführer von sexuellen Übergriffen durch ältere Jugendliche im Kindesalter berichtet habe. Selbst wenn es aber anlässlich der Festnahme vom (…) 2020 zu den geltend gemachten sexuellen Miss- handlungen durch die aserbaidschanische Polizei gekommen sein sollte, ist – mangels Verfolgungsinteresse (vgl. hierzu E. 7.1 hiervor sowie Urteil des BVGer E-1933/2021, E-1938/2021 vom 18. Dezember 2023 E. 7) und angesichts des Umstandes, dass die Polizeibeamten gemäss den Ausfüh- rungen des Beschwerdeführers hauptsächlich ein monetäres Interesse (Gelderpressung) an seiner Festnahme gehabt hätten, womit es an einem in Art. 3 Abs. 1 AsylG genannten Motiv fehlt – noch nicht von der Asylrele- vanz dieses Vorbringens auszugehen.</w:t>
      </w:r>
    </w:p>
    <w:p>
      <w:r>
        <w:rPr>
          <w:b/>
        </w:rPr>
        <w:t>E. 7.3</w:t>
      </w:r>
    </w:p>
    <w:p>
      <w:r>
        <w:t>Nach dem Gesagten hat die Vorinstanz die Flüchtlingseigenschaft des Beschwerdeführers zu Recht verneint und sein Wiedererwägungsgesuch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E-7962/2024 Seite 14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E-7962/2024 Seite 15</w:t>
      </w:r>
    </w:p>
    <w:p>
      <w:r>
        <w:rPr>
          <w:b/>
        </w:rPr>
        <w:t>E. 9.2.5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müssten der Beschwerdeführer eine konkrete Gefahr («real risk») nach- weisen oder glaubhaft machen, dass ihm im Fall einer Rückschiebung Fol- ter oder unmenschliche Behandlung drohen würde (vgl. Urteil des EGMR Saadi gegen Italien 28. Februar 2008, Grosse Kammer 37201/06, §§ 124– 127 m.w.H.). Nach den vorstehenden Ausführungen gelingt ihm das nicht. Auch die allgemeine Menschenrechtssituation im Heimatstaat und sein Gesundheitszustand (vgl. hierzu nachfolgend E. 0) lässt den Wegwei- 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armenisch-aserbaidschanischen Grenzgebiet kam es in den letz- ten Jahren aufgrund des Konflikts um die Region Bergkarabach zu mehre- ren bewaffneten Auseinandersetzungen. Dennoch ist nicht davon auszu- gehen, dass in Aserbaidschan generell eine Situation von Krieg, Bürger- krieg oder allgemeiner Gewalt im Sinne von Art. 83 Abs. 4 AIG herrscht. Wie bereits im Urteil E-1933/2021, E-1938/2021 vom 18. Dezember 2023 (E. 11.3.2 sowie E. 7.2) darauf hingewiesen, konnte der langjährige Konflikt um die Region Bergkarabach mit dem am 20. September 2023 erlangten Waffenstillstand sowie den Verhandlungen betreffend einen allfälligen Frie- densvertrag beendet werden. Der Vollzug der Wegweisung in den Her- kunftsstaat des Beschwerdeführers ist demnach als grundsätzlich zumut- bar zu erachten.</w:t>
      </w:r>
    </w:p>
    <w:p>
      <w:r>
        <w:rPr>
          <w:b/>
        </w:rPr>
        <w:t>E. 9.3.3</w:t>
      </w:r>
    </w:p>
    <w:p>
      <w:r>
        <w:t>Im Weiteren sprechen keine individuellen Faktoren gegen die Zumut- barkeit des Wegweisungsvollzugs des Beschwerdeführers, zumal keine</w:t>
      </w:r>
    </w:p>
    <w:p>
      <w:r>
        <w:t>E-7962/2024 Seite 16 konkreten Gründe ersichtlich sind, wonach dieser aufgrund von individuel- len Umständen sozialer oder wirtschaftlicher Art in eine existenzielle Not- lage geraten würde (vgl. hierzu Urteil des BVGer E-1933/2021, E-1938/2021 vom 18. Dezember 2023 E. 11.3.3-11.3.6 mit den nachfolgen- den Ergänzungen). Laut den eingereichten medizinischen Unterlagen leidet der Beschwerde- führer an einer posttraumatischen Belastungsstörung, einer rezidivieren- den depressiven Störung, gegenwärtig mittelgradige Episode, einer (…), einem (…) sowie an (…). Gründe ausschliesslich medizinischer Natur las- sen den Wegweisungsvollzug jedoch im Allgemeinen nicht als unzumutbar erscheinen, ausser die erforderliche Behandlung sei wesentlich und im Heimatland nicht erhältlich (vgl. BVGE 2011/50 E. 8.3). Entsprechen die Behandlungsmöglichkeiten im Herkunftsland nicht dem medizinischen Standard in der Schweiz, so bewirkt dies allein noch nicht die Unzumutbar- keit des Wegweisungsvollzugs. Von dieser ist erst dann auszugehen, wenn die ungenügende Möglichkeit der Weiterbehandlung eine drastische und lebensbedrohende Verschlechterung des Gesundheitszustandes nach sich zieht (vgl. BVGE 2011/50 E. 8.3, BVGE 2009/2 E. 9.3.2). Diese Schwelle ist vorliegend nicht erreicht: In Übereinstimmung mit der Vor- instanz kann davon ausgegangen werden, dass Aserbaidschan über eine medizinische Infrastruktur verfügt und eine adäquate Behandlung insbe- sondere auch im Hinblick auf die psychischen Probleme des Beschwerde- führers gewährleistet werden kann (vgl. Urteil des BVGer E-3071/2021 vom 18. Juli 2023 E. 11.4.2 m.w.H.). Sodann wird in der Beschwerde ausgeführt, dass das Risiko eines Suizids gemäss eingereichten Arztberichten noch vor Antritt der Rückreise als hoch einzuschätzen sei. In diesem Zusammenhang ist festzuhalten, dass eine allfällige Suizidalität gemäss konstanter Rechtsprechung nicht zur Unzu- mutbarkeit des Wegweisungsvollzugs führt, solange Massnahmen zur Ver- hütung der Umsetzung getroffen werden können (vgl. hierzu bspw. Urteil des BVGer E-6005/2024 vom 25. Oktober 2024 E. 10.2.7; Urteil des BGer 2C_856/2015 vom 10. Oktober 2015 E. 3.2.1). Allfälligen suizidalen Ten- denzen wäre daher mit entsprechenden Massnahmen bei der Vollzugsor- ganisation Rechnung zu tragen.</w:t>
      </w:r>
    </w:p>
    <w:p>
      <w:r>
        <w:rPr>
          <w:b/>
        </w:rPr>
        <w:t>E. 9.3.4</w:t>
      </w:r>
    </w:p>
    <w:p>
      <w:r>
        <w:t>Nach dem Gesagten erweist sich der Vollzug der Wegweisung auch als zumutbar.</w:t>
      </w:r>
    </w:p>
    <w:p>
      <w:r>
        <w:t>E-7962/2024 Seite 17</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Nach dem Gesagten ist die Beschwerde abzuweisen, soweit die Feststel- lung der Flüchtlingseigenschaft und – als Eventual- und Subeventualantrag – die Rückweisung der Sache zur Neubeurteilung an die Vorinstanz sowie die vorläufige Aufnahme in der Schweiz beantragt werden. Die Be- schwerde ist hingegen gutzuheissen, soweit beantragt wird, der angefoch- tene Entscheid sei im Kostenpunkt aufzuheben und die Vorinstanz anzu- weisen, auf die Erhebung der Gebühr in der Höhe von Fr. 600.– zu verzich- ten. Da der Beschwerdeführer bedürftig ist und sein Wiedererwägungsge- such nicht von vornherein aussichtlos erschien, hätte das SEM das Gesuch um Befreiung von den Verfahrenskosten gutheissen müssen (vgl. CONSTANTIN HRUSCHKA, in: Spescha / Zünd / Bolzli / Hruschka / de Weck [Hrsg.], Migrationsrecht Kommentar, 5. Aufl. 2019, Art. 111d AsylG, N 3).</w:t>
      </w:r>
    </w:p>
    <w:p>
      <w:r>
        <w:t>E-7962/2024 Seite 18</w:t>
      </w:r>
    </w:p>
    <w:p>
      <w:r>
        <w:rPr>
          <w:b/>
        </w:rPr>
        <w:t>E. 11.1</w:t>
      </w:r>
    </w:p>
    <w:p>
      <w:r>
        <w:t>Bei diesem Ausgang des Verfahrens wären dem Beschwerdeführer in Folge des teilweisen Obsiegens Verfahrenskosten in ermässigtem Umfang aufzuerlegen (Art. 13 des Reglements vom 21. Februar 2008 über die Kos- ten und Entschädigungen vor dem Bundesverwaltungsgericht [VGKE, SR 173.320.2]). Nachdem mit Instruktionsverfügung vom 7. Januar 2025 das Gesuch um Gewährung der unentgeltlichen Prozessführung im Sinne von Art. 65 Abs. 1 VwVG gutgeheissen wurde, sind jedoch keine Verfahrens- kosten zu erheben.</w:t>
      </w:r>
    </w:p>
    <w:p>
      <w:r>
        <w:rPr>
          <w:b/>
        </w:rPr>
        <w:t>E. 11.2</w:t>
      </w:r>
    </w:p>
    <w:p>
      <w:r>
        <w:t>Dem Beschwerdeführer ist – als teilweise obsiegende Partei – eine Parteientschädigung für die ihm erwachsenen notwendigen Vertretungs- kosten zuzusprechen (Art. 64 Abs. 1 VwVG). Diese sind infolge Unterlie- gens in der Hauptsache zu kürzen (Art. 7 Abs. 2 VGKE) und aufgrund der praxisgemäss anzuwendenden Bemessungsfaktoren (Art. 8, Art. 10 Abs. 2 und Art. 14 Abs. 2 VGKE) auf Fr. 200.– festzusetzen. Das SEM ist anzu- weisen, dem Beschwerdeführer diesen Betrag als Parteientschädigung auszurichten.</w:t>
      </w:r>
    </w:p>
    <w:p>
      <w:r>
        <w:rPr>
          <w:b/>
        </w:rPr>
        <w:t>E. 12</w:t>
      </w:r>
    </w:p>
    <w:p>
      <w:r>
        <w:t>Mit vorliegendem Entscheid in der Hauptsache wird der Antrag auf Gewäh- rung der aufschiebenden Wirkung gegenstandslos und der am 19. Dezem- ber 2024 verfügte Vollzugsstopp fällt dahin. (Dispositiv nächste Seite)</w:t>
      </w:r>
    </w:p>
    <w:p>
      <w:r>
        <w:t>E-7962/2024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