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E-792/2022 vom 14. Februar 2022</w:t>
      </w:r>
    </w:p>
    <w:p>
      <w:r>
        <w:t>Bundesverwaltungsgericht, 2022-02-14, DE</w:t>
      </w:r>
    </w:p>
    <w:p>
      <w:r>
        <w:rPr>
          <w:b/>
        </w:rPr>
        <w:t xml:space="preserve">Quelle: </w:t>
      </w:r>
      <w:r>
        <w:t>https://mcp.opencaselaw.ch/entscheid/bvger_E-792_2022_d20220214</w:t>
      </w:r>
    </w:p>
    <w:p>
      <w:r>
        <w:t>FR: TAF E-792/2022 du 14 février 2022</w:t>
      </w:r>
    </w:p>
    <w:p>
      <w:r>
        <w:t>IT: TAF E-792/2022 del 14 febbraio 2022</w:t>
      </w:r>
    </w:p>
    <w:p>
      <w:pPr>
        <w:pStyle w:val="Heading2"/>
      </w:pPr>
      <w:r>
        <w:t>Regeste</w:t>
      </w:r>
    </w:p>
    <w:p>
      <w:r>
        <w:t>Nichteintreten auf Asylgesuch und Wegweisung (Dublin-Verfahren) | Nichteintreten auf Asylgesuch und Wegweisung (Dublin-Verfahren); Verfügung des SEM vom 14. Februar 2022</w:t>
      </w:r>
    </w:p>
    <w:p>
      <w:pPr>
        <w:pStyle w:val="Heading2"/>
      </w:pPr>
      <w:r>
        <w:t>Erwägungen</w:t>
      </w:r>
    </w:p>
    <w:p>
      <w:r>
        <w:rPr>
          <w:b/>
        </w:rPr>
        <w:t>E. 11</w:t>
      </w:r>
    </w:p>
    <w:p>
      <w:r>
        <w:t>Februar 2022 zustimmten, dass der Beschwerdeführer nicht bestreitet, in Tschechien ein Asylgesuch gestellt zu haben, und auch die grundsätzliche Zuständigkeit dieses Mitgliedstaates unbestritten blieb, dass die grundsätzliche Zuständigkeit Tschechiens somit gegeben ist, dass der Beschwerdeführer zur Begründung seiner Beschwerde im We- sentlichen argumentiert, dass er in Tschechien eine rassistische und dis- kriminierende Behandlung erlebt habe,</w:t>
      </w:r>
    </w:p>
    <w:p>
      <w:r>
        <w:t>E-792/2022 Seite 6 dass ihm dort keine Gelegenheit gegeben worden sei, seine Asylgründe darzulegen und ihm weder eine Unterkunft noch Nahrung gewährleistet worden sei, dass diese Mängel systemischen Charakter hätten und davon auszugehen sei, dass er im Falle einer Rückkehr nach Tschechien wieder in eine exis- tenzielle Notlage geraten würde, dass Tschechien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das Bundesverwaltungsgericht in konstanter Praxis davon ausgeht, Tschechien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(vgl. statt vieler: Urteile des BVGer F-3944/2020 vom 31. August 2020 E. 5.2 und F-6836/2019 vom 27. Februar 2020 E. 6, je mit weiteren Hinweisen, sowie E-2414/2019 vom 21. August 2019 E. 6), dass demnach nicht anzunehmen ist, das Asylverfahren und die Aufnah- mebedingungen für Antragsteller in Tschechien würden systemische Schwachstellen aufweisen, die eine Gefahr einer unmenschlichen oder entwürdigenden Behandlung im Sinne des Artikels 4 der EU-Grundrechts- charta mit sich bringen, dass unter diesen Umständen die Anwendung von Art. 3 Abs. 2 Satz 2 Dublin-III-VO nicht gerechtfertigt ist, dass der Beschwerdeführer ferner kein konkretes und ernsthaftes Risiko dargetan hat, die tschechischen Behörden würden sich weigern, ihn (…) aufzunehmen und seinen Antrag auf internationalen Schutz unter Einhal- tung der Regeln der Verfahrensrichtlinie zu prüfen,</w:t>
      </w:r>
    </w:p>
    <w:p>
      <w:r>
        <w:t>E-792/2022 Seite 7 dass den Akten auch keine Gründe für die Annahme zu entnehmen sind, Tschechien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keine stichhaltigen Hinweise für die Annahme dargetan hat, Tschechien würde ihm dauerhaft die ihm gemäss Aufnahme- richtlinie zustehenden minimalen Lebensbedingungen vorenthalten, und er sich bei einer vorübergehenden Einschränkung im Übrigen nötigenfalls an die tschechischen Behörden wenden und die ihm zustehenden Aufnahme- bedingungen auf dem Rechtsweg einfordern könnte (vgl. Art. 26 Aufnah- merichtlinie), dass der Vollständigkeit halber darauf hinzuwiesen ist, dass die im erst- instanzlichen Verfahren dokumentierten gesundheitlichen Probleme des Beschwerdeführers (Asthma bronchiale; vgl. ärztlicher Kurzbericht vom 2. Februar 2022) nicht schwerwiegender Natur sind, dass Tschechien grundsätzlich über eine ausreichende medizinische Infra- struktur verfügt und kein Grund zur Annahme besteht, dass ihm dort eine allenfalls erforderliche medizinische Behandlung verweigert würde, dass weder die Ausführungen in der Beschwerdeeingabe, noch die einge- reichten Beweismittel (Ausdrucke von Fotografien) eine andere Einschät- zung zu rechtfertigen vermögen, zumal die Aufnahmen keinerlei Auf- schluss über Ort, Zeitpunkt und Umstände ihrer Entstehung geben,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Tschechien angeordnet hat (Art. 32 Bst. a AsylV 1),</w:t>
      </w:r>
    </w:p>
    <w:p>
      <w:r>
        <w:t>E-792/2022 Seite 8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E-792/2022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