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E-791/2016 vom 27. April 2018</w:t>
      </w:r>
    </w:p>
    <w:p>
      <w:r>
        <w:t>Bundesverwaltungsgericht, 2018-04-27, FR</w:t>
      </w:r>
    </w:p>
    <w:p>
      <w:r>
        <w:rPr>
          <w:b/>
        </w:rPr>
        <w:t xml:space="preserve">Quelle: </w:t>
      </w:r>
      <w:r>
        <w:t>https://mcp.opencaselaw.ch/entscheid/bvger_E-791_2016</w:t>
      </w:r>
    </w:p>
    <w:p>
      <w:r>
        <w:t>FR: TAF E-791/2016 du 27 avril 2018</w:t>
      </w:r>
    </w:p>
    <w:p>
      <w:r>
        <w:t>IT: TAF E-791/2016 del 27 aprile 2018</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agir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fait tout d'abord valoir avoir pris part à plusieurs reprises à des manifestations en Syrie, lors desquelles il aurait été photographié et identifié par les autorités syriennes. Sa crainte de subir des préjudices de ce fait n'apparaît toutefois pas, objectivement, fondée.</w:t>
      </w:r>
    </w:p>
    <w:p>
      <w:r>
        <w:rPr>
          <w:b/>
        </w:rPr>
        <w:t>E. 3.1.1</w:t>
      </w:r>
    </w:p>
    <w:p>
      <w:r>
        <w:t>En effet, le rôle allégué de l'intéressé dans le cadre de ces manifestations est celui d'un simple participant. Il ne fait pas valoir s'être distingué particulièrement des autres protestataires, en prenant la parole par exemple. De plus, à aucun moment le recourant n'a prétendu avoir été impliqué personnellement dans l'organisation des manifestations. Le fait que, sur l'une des photographies déposées, dont on ne sait d'ailleurs pas à quelle date elle a été prise, il tienne un drapeau aux couleurs de son parti kurde n'est pas déterminant à cet égard. Il ressort en effet d'autres photographies produites que maints participants en brandissaient. En outre, rien n'indique que de telles photographies auraient pu être prises par des agents des autorités. En effet, il est mentionné sur certaines qu'elles dateraient de la mi-juillet 2012, soit d'une époque où les autorités syriennes s'étaient retirées de la région (cf. consid. 3.2.2). Enfin, il ressort de ses déclarations que l'intéressé n'a personnellement pas été inquiété ; en particulier, personne ne serait, selon ses dires, venu le rechercher à son domicile, ce qui aurait vraisemblablement été le cas s'il avait été repéré par les autorités comme étant un des meneurs des manifestations.</w:t>
      </w:r>
    </w:p>
    <w:p>
      <w:r>
        <w:rPr>
          <w:b/>
        </w:rPr>
        <w:t>E. 3.1.2</w:t>
      </w:r>
    </w:p>
    <w:p>
      <w:r>
        <w:t>Le recourant a produit un document, qui aurait été établi en septembre ou octobre 2014 par le PDK-S, en Syrie, attestant qu'il a pris part - à des dates non mentionnées - à des manifestations contre le régime syrien et qu'il aurait, de ce fait, été persécuté, tant par les autorités que par des tiers ; il en ressort également qu'il serait membre de ce parti. Comme le SEM l'a retenu à juste titre, cette attestation est dépourvue de toute valeur probante et parait plutôt être un document de complaisance. Elle n'a, d'une part, été produite que sous forme de copie, de sorte que son authenticité est sujette à caution. D'autre part, et surtout, elle contredit les allégations du recourant selon lesquelles il n'aurait nullement été inquiété du fait de sa prétendue participation à des manifestations, ni été actif politiquement en Syrie. Dans son mémoire de recours, il a d'ailleurs confirmé ne pas avoir été membre d'un parti politique en Syrie.</w:t>
      </w:r>
    </w:p>
    <w:p>
      <w:r>
        <w:rPr>
          <w:b/>
        </w:rPr>
        <w:t>E. 3.1.3</w:t>
      </w:r>
    </w:p>
    <w:p>
      <w:r>
        <w:t>En ce qui concerne les attestations, établies le 10 novembre 2014 par G._______, selon lesquelles l'intéressé aurait pris part, depuis 2011, à des manifestations pacifiques contre le régime syrien, elles n'indiquent pas comment son auteur, qui ne dit pas avoir été témoin des faits qu'il atteste, en a été informé, sinon, à suivre les déclarations du recourant, par les photographies et renseignements que lui-même lui aurait transmis ; les attestations ont d'ailleurs été établies à sa demande. Par ailleurs et surtout, elles n'indiquent pas sur quels éléments G._______ se fonde pour affirmer que l'intéressé est persécuté de manière ciblée en Syrie.</w:t>
      </w:r>
    </w:p>
    <w:p>
      <w:r>
        <w:rPr>
          <w:b/>
        </w:rPr>
        <w:t>E. 3.2</w:t>
      </w:r>
    </w:p>
    <w:p>
      <w:r>
        <w:t>Le recourant a par ailleurs fait valoir avoir été convoqué par l'armée syrienne, en tant que réserviste, et qu'il sera considéré comme un réfractaire pour ne pas avoir répondu à ces appels. Afin d'étayer ses dires, il a produit deux documents militaires, censés en attester.</w:t>
      </w:r>
    </w:p>
    <w:p>
      <w:r>
        <w:rPr>
          <w:b/>
        </w:rPr>
        <w:t>E. 3.2.1</w:t>
      </w:r>
    </w:p>
    <w:p>
      <w:r>
        <w:t>Le premier document, produit en original (carte bleue), porte la date du (...) 2014 et a été établi par la section de recrutement de Qamishli. Comme l'a relevé à juste titre le SEM, ce document n'est pas un ordre de marche, mais ressemble davantage à une carte de réserviste, remise aux soldats au terme de leur service militaire et leur rappelant les obligations liées à leur statut. Le recourant soutient qu'il s'agit d'une réelle convocation. Il n'étaye toutefois aucunement cette affirmation. Son argumentation n'est pas, non plus, confirmée par la traduction qu'il a fournie, qui fait état non d'une invitation actuelle à se présenter, mais d'un devoir général de se tenir à disposition des autorités militaires et, en particulier, d'informer de changements d'adresse. Le recourant a déclaré avoir terminé son service militaire en 1995 déjà et il n'a en rien expliqué de quelle manière ce document aurait été notifié et transmis, en avril 2014, alors qu'il se trouvait déjà en Suisse. On aurait à tout le moins pu s'attendre à des explications de sa part à ce sujet ; il n'en a toutefois pas fourni.</w:t>
      </w:r>
    </w:p>
    <w:p>
      <w:r>
        <w:rPr>
          <w:b/>
        </w:rPr>
        <w:t>E. 3.2.2</w:t>
      </w:r>
    </w:p>
    <w:p>
      <w:r>
        <w:t>Quant à l'ordre de marche daté du (...) 2015, lui enjoignant de se présenter à Al-Malikiyah le (...) 2015, en tant que réserviste, il s'agit, comme l'a relevé le SEM, d'une copie, plus précisément d'un document photocopié (y compris sceau et signature) sur lequel ont été ajoutées des mentions manuscrites. Or, celles-ci ont pu être apportées par une quelconque personne. En outre, le fait qu'il ne comporte pas de tampon humide constitue un fort indice de falsification. En soi, un tel document n'a pas de valeur probante. Là encore, le recourant a fait parvenir dit document au SEM sans explication sur la manière dont il a été notifié ni sur la personne à qui il aurait été remis, lui-même se trouvant en Suisse à cette époque. Il n'a pas, non plus, fourni de preuve quant à la manière dont il serait parvenu en sa possession. Dans son recours, il ne donne pas non plus de précisions à ce sujet. On relèvera enfin qu'il est pour le moins étonnant que cette convocation émane de la section d'Al-Malikiyah. En effet, les autorités syriennes se sont retirées de la ville d'Al-Malikiyah en juillet 2012. Par la force des choses, elles y ont abandonné plusieurs bâtiments administratifs et militaires, dont en particulier des casernes et des locaux de l'office de la sécurité politique, du service de sécurité et du service de renseignements militaires (cf. Danish Immigration Service [DIS] / Danish Refugee Council [DRC], Syria : Update on Military Service, Mandatory Self-Defence Duty and Recruitment to the YPG, p. 30, septembre 2015, &lt; https://www.nyidanmark.dk/NR/rdonlyres/D2CD3A2F-402C-439C-9CD3-62EA255ED546/0/SyrienFFMrapport2015.pdf &gt; ; Kurdwatch [Berlin], Al-Malikiyah : Regime cedes service offices and rural areas to the PYD - intelligence service headquarters reclaimed, 05.08.2012, &lt; http://kurdwatch.org/?aid=2602&amp;z=en &gt; ; le même, Amuda/ad-Darbasiya: Syrisches Regime überlässt PYD weitere Städte, 01.12.2012, http://www.kurdwatch.org/index.php?aid=2707&amp;z=de&amp;cure=246 &gt; ; Ekurd Daily, Kurds seize another key town in Syrian Kurdistan, 15.11.2012, http://ekurd.net/mismas/articles/misc2012/11/syriakurd671.htm &gt;, sources consultées le 29.01.2018 ; cf. arrêt du Tribunal D-3007/2015 du 28 novembre 2017 consid. 5.9.1). La carte de réserviste fournie par l'intéressé, datant de quelques mois auparavant, est d'ailleurs établie par la section de Qamishli.</w:t>
      </w:r>
    </w:p>
    <w:p>
      <w:r>
        <w:rPr>
          <w:b/>
        </w:rPr>
        <w:t>E. 3.2.3</w:t>
      </w:r>
    </w:p>
    <w:p>
      <w:r>
        <w:t>Au vu de ce qui précède, les moyens de preuve produits n'établissent pas que le recourant n'a pas répondu à une convocation des autorités militaires et risquerait de ce fait une sanction pour réfraction en cas de retour dans son pays d'origine.</w:t>
      </w:r>
    </w:p>
    <w:p>
      <w:r>
        <w:rPr>
          <w:b/>
        </w:rPr>
        <w:t>E. 3.3</w:t>
      </w:r>
    </w:p>
    <w:p>
      <w:r>
        <w:t>L'intéressé a encore mentionné lors de sa seconde audition avoir transmis à plusieurs occasions des informations sur la situation en Syrie à G._______, oncle de son épouse. Il soutient que lui-même et sa famille seraient dans le collimateur des autorités syriennes, en raison de ce lien de parenté. Force est de constater que, lors de son audition sommaire, le recourant s'est limité à alléguer qu'il avait quitté la Syrie en raison de la guerre civile et de sa participation aux manifestations contre le régime. S'il avait sérieusement craint d'être persécuté par les autorités syriennes en raison d'informations qu'il aurait transmises à G._______ ainsi que de son lien de parenté avec ce dernier, il en aurait d'emblée fait état. Le Tribunal relève d'ailleurs que les attestations, établies le 10 novembre 2014 par G._______, ne mentionnent ni des activités que le recourant aurait déployées pour le compte de ce dernier ni l'existence d'un risque lié à son appartenance familiale.</w:t>
      </w:r>
    </w:p>
    <w:p>
      <w:r>
        <w:rPr>
          <w:b/>
        </w:rPr>
        <w:t>E. 3.4</w:t>
      </w:r>
    </w:p>
    <w:p>
      <w:r>
        <w:t>Quant à la recourante, elle a affirmé, lors de son audition sur les motifs d'asile, avoir reçu, peu avant son départ de Syrie, un appel téléphonique anonyme, durant lequel des menaces à l'encontre de son époux avaient été proférées, et supposé qu'il émanait de voisins travaillant pour les services de renseignements. Là encore, il ne s'explique guère que l'intéressée n'ait pas fait état de ces menaces lors de sa première audition déjà. Il convient surtout de constater que si les autorités syriennes avaient été au courant des activités du recourant, elles s'en seraient prises immédiatement à lui, avant que des voisins, délateurs, ne puissent le menacer et l'alerter de ce fait.</w:t>
      </w:r>
    </w:p>
    <w:p>
      <w:r>
        <w:rPr>
          <w:b/>
        </w:rPr>
        <w:t>E. 3.5</w:t>
      </w:r>
    </w:p>
    <w:p>
      <w:r>
        <w:t>Enfin, les conditions de vie difficiles et l'insécurité qui règnent en Syrie en raison de la guerre civile ne sauraient être assimilées à des persécutions au sens de l'art. 3 al. 1 LAsi. Elles doivent être prises en considération dans le cadre des questions liées à l'exécution du renvoi, ce que le SEM a fait.</w:t>
      </w:r>
    </w:p>
    <w:p>
      <w:r>
        <w:rPr>
          <w:b/>
        </w:rPr>
        <w:t>E. 3.6</w:t>
      </w:r>
    </w:p>
    <w:p>
      <w:r>
        <w:t>Au vu de ce qui précède, les recourants n'ont pas rendu vraisemblable l'existence d'un risque de sérieux préjudices pour des motifs tirés de l'art. 3 LAsi, antérieurs à leur départ de Syrie.</w:t>
      </w:r>
    </w:p>
    <w:p>
      <w:r>
        <w:rPr>
          <w:b/>
        </w:rPr>
        <w:t>E. 4.1</w:t>
      </w:r>
    </w:p>
    <w:p>
      <w:r>
        <w:t>Il reste à examiner si la qualité de réfugié peut être reconnue aux intéressés en raison des activités politiques déployées en Suisse par le recourant.</w:t>
      </w:r>
    </w:p>
    <w:p>
      <w:r>
        <w:rPr>
          <w:b/>
        </w:rPr>
        <w:t>E. 4.2</w:t>
      </w:r>
    </w:p>
    <w:p>
      <w:r>
        <w:t>Il faut rappeler que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w:t>
      </w:r>
    </w:p>
    <w:p>
      <w:r>
        <w:rPr>
          <w:b/>
        </w:rPr>
        <w:t>E. 4.3</w:t>
      </w:r>
    </w:p>
    <w:p>
      <w:r>
        <w:t>A l'instar de participants à des manifestations d'opposition au régime ayant eu lieu en Syrie (cf. arrêt du Tribunal D-5779/2013 du 25 février 2015 [publié comme arrêt de référence] consid. 5.7.2), les requérants identifiés comme opposants au régime en raison d'activités menées à l'étranger après leur départ de Syrie peuvent courir un risque de persécution déterminant pour la reconnaissance de la qualité de réfugié. Dans ce contexte, les services de renseignements syriens ne se contentent pas d'agir à l'intérieur du pays, mais surveillent également les activités d'opposition déployées à l'étranger. Cela ne signifie certes pas que tous les ressortissants syriens qui se trouvent à l'étranger risquent de sérieux préjudices en cas de retour. L'intérêt des autorités de cet Etat se concentre pour l'essentiel sur les personnes qui agissent au-delà des manifestations de masse et occupent des fonctions ou exercent des activités d'une nature telle (le critère de dangerosité se révélant déterminant) qu'elles seraient susceptibles de représenter une menace sérieuse et concrète pour le gouvernement (cf. arrêt du Tribunal administratif fédéral D-3839/2013 précité, consid. 6.3 ; cf. également les arrêts du Tribunal administratif fédéral D-3007/2015 du 28 novembre 2017 consid. 6.3.1 ; E-3031/2015 du 12 juillet 2017 consid. 6.3 ; D-5127/2015 du 27 février 2017 consid. 5.3 ; E-6967/2014 du 18 février 2016 consid. 3.2 ; E-5417/2015 du 15 octobre 2015 consid. 4.3).</w:t>
      </w:r>
    </w:p>
    <w:p>
      <w:r>
        <w:rPr>
          <w:b/>
        </w:rPr>
        <w:t>E. 4.4</w:t>
      </w:r>
    </w:p>
    <w:p>
      <w:r>
        <w:t>En l'occurrence, les activités déployées en Suisse par l'intéressé ne revêtent pas une ampleur telle qu'elles aient pu éveiller les soupçons des services de sécurité syriens. L'attestation de la section suisse du PDK-S ne fait pas état de responsabilités particulières au sein du parti. Le recourant n'a par ailleurs pas allégué y exercer une fonction dirigeante. Il n'a donc pu de ce fait attirer l'attention sur lui. L'intéressé soutient en outre, photographies à l'appui, avoir participé à plusieurs manifestations en Suisse. Toutefois, il n'allègue pas s'être démarqué des autres participants, en prenant la parole par exemple. Les photographies de ces manifestations ont visiblement été prises par les participants eux-mêmes. Rien n'indique qu'elles ont été diffusées dans un quelconque média. Par ailleurs, il ressort de ces photographies (et, le cas échéant, du texte apposé à leur dos) ainsi que des documents les accompagnant (notamment des tracts) que ces manifestations, consécutives à la prise de Kobane par l'« Etat islamique », étaient dirigées contre cette organisation. Dans ces conditions, le fait d'y avoir participé ne dénote pas, en soi, une opposition au régime syrien.</w:t>
      </w:r>
    </w:p>
    <w:p>
      <w:r>
        <w:rPr>
          <w:b/>
        </w:rPr>
        <w:t>E. 4.5</w:t>
      </w:r>
    </w:p>
    <w:p>
      <w:r>
        <w:t>Dans ces conditions, il n'y a pas lieu d'admettre que les quelques activités politiques déployées en Suisse puissent justifier une crainte fondée de future persécution. Par conséquent, la qualité de réfugié pour des motifs subjectifs postérieurs à la fuite ne peut donc lui être reconnue.</w:t>
      </w:r>
    </w:p>
    <w:p>
      <w:r>
        <w:rPr>
          <w:b/>
        </w:rPr>
        <w:t>E. 5</w:t>
      </w:r>
    </w:p>
    <w:p>
      <w:r>
        <w:t>Il s'ensuit que le recours doit être rejeté pour ce qui a trait tant à la reconnaissance de la qualité de réfugié qu'à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6.3</w:t>
      </w:r>
    </w:p>
    <w:p>
      <w:r>
        <w:t>Les recourants étant au bénéfice d'une admission provisoire pour cause d'inexigibilité, les autres questions relatives à l'exécution du renvoi ne se posent pas. En effet, les conditions posées par l'art. 83 al. 2 à 4 LEtr, applicable par renvoi de l'art. 44 LAsi empêchant l'exécution du renvoi (illicéité, inexigibilité ou impossibilité), sont de nature alternative, de sorte qu'il suffit que l'une d'elles soit réalisée pour que le renvoi soit inexécutable (cf. dans ce sens ATAF 2009/51 consid. 5.4).</w:t>
      </w:r>
    </w:p>
    <w:p>
      <w:r>
        <w:rPr>
          <w:b/>
        </w:rPr>
        <w:t>E. 7</w:t>
      </w:r>
    </w:p>
    <w:p>
      <w:r>
        <w:t>Le Tribunal renonce en l'espèce à un échange d'écritures (cf. art. 111a al. 1 LAsi).</w:t>
      </w:r>
    </w:p>
    <w:p>
      <w:r>
        <w:rPr>
          <w:b/>
        </w:rPr>
        <w:t>E. 8.1</w:t>
      </w:r>
    </w:p>
    <w:p>
      <w:r>
        <w:t>La demande d'assistance judiciaire totale ayant été admise par décision incidente du 16 février 2016, il n'est pas perçu de frais de procédure.</w:t>
      </w:r>
    </w:p>
    <w:p>
      <w:r>
        <w:rPr>
          <w:b/>
        </w:rPr>
        <w:t>E. 8.2</w:t>
      </w:r>
    </w:p>
    <w:p>
      <w:r>
        <w:t>En application de l'art. 14 al. 2 du règlement du 21 février 2008 concernant les frais, dépens et indemnités fixés par le Tribunal administratif fédéral (FITAF, RS 173.320.2), le Tribunal fixe l'indemnité du mandataire d'office sur la base du décompte et, à défaut, sur celle du dossier. En l'espèce, en date du 9 janvier 2018, le mandataire a déposé un décompte de 2'475 francs (hors TVA). Toutefois, un montant de 505 fr. 30 correspond à des prestations fournies dans le cadre de la procédure devant le SEM et ne peut dès lors pas être pris en compte, l'art. 110a LAsi visant exclusivement la procédure de recours. En cas de représentation d'office en matière d'asile,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Par conséquent, il y a lieu de limiter le tarif horaire à 150 francs. Dès lors, il convient de retenir que la procédure de recours a nécessité 6,45 heures de travail, au tarif horaire de 150 francs. Compte tenu également des débours facturés, l'indemnité est ainsi fixée à 1'050 francs (y compris le supplément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