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E-790/2009 vom 20. Dezember 2010</w:t>
      </w:r>
    </w:p>
    <w:p>
      <w:r>
        <w:t>Bundesverwaltungsgericht, 2010-12-20, DE</w:t>
      </w:r>
    </w:p>
    <w:p>
      <w:r>
        <w:rPr>
          <w:b/>
        </w:rPr>
        <w:t xml:space="preserve">Quelle: </w:t>
      </w:r>
      <w:r>
        <w:t>https://mcp.opencaselaw.ch/entscheid/bvger_E-790_2009</w:t>
      </w:r>
    </w:p>
    <w:p>
      <w:r>
        <w:t>FR: TAF E-790/2009 du 20 décembre 2010</w:t>
      </w:r>
    </w:p>
    <w:p>
      <w:r>
        <w:t>IT: TAF E-790/2009 del 20 dicembre 2010</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Die Beschwerde ist frist- und formgerecht eingereicht (Art. 108 Abs. 1 AsylG, Art. 37 VGG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(vgl. Entscheidungen und Mit­teilungen der Schweizerischen Asylrekurskommission [EMARK] 2003 Nr. 7 E. 1 S. 42 f. mit weiteren Hinweisen).</w:t>
      </w:r>
    </w:p>
    <w:p>
      <w:r>
        <w:rPr>
          <w:b/>
        </w:rPr>
        <w:t>E. 3.2</w:t>
      </w:r>
    </w:p>
    <w:p>
      <w:r>
        <w:t>Im ersten, ordentlichen Asylverfahren fand im Rahmen der Zu­mutbarkeitsprüfung keine Auseinandersetzung mit der gesundheitli­chen Situation des Beschwerdeführers statt, nachdem im damaligen Zeitpunkt (im Jahr 2003) offenbar kein Anlass für die Prüfung eines diesbezüglichen medizinischen Wegweisungshindernisses bestand.</w:t>
      </w:r>
    </w:p>
    <w:p>
      <w:r>
        <w:rPr>
          <w:b/>
        </w:rPr>
        <w:t>E. 3.3</w:t>
      </w:r>
    </w:p>
    <w:p>
      <w:r>
        <w:t>Der Beschwerdeführer macht mit seinem Wiedererwägungsge­such die (neue) Unzumutbarkeit des Wegweisungsvollzuges und damit eine wesentli­che Veränderung des rechtserheblichen Sachverhaltes geltend. Sein Beschwerdeverfahren wurde mit Urteil der ARK vom 13. Oktober 2003 formell, mit einem Nichteintretensentscheid, abge­schlossen, weshalb die Vorinstanz zu Recht vom Vorliegen von quali­fizierten Wiedererwägungsgründen ausgegangen und auf das Ge­such eingetreten ist. Das Gesuch bezieht sich aus­schliesslich auf die Frage der Zumutbarkeit des Vollzugs der Wegwei­sung. Prozessgegen­stand dieses Beschwerdeverfahrens bildet dem­nach auch einzig die Frage der Zumutbarkeit beziehungsweise der Durchführbarkeit des Wegwei­sungsvollzuges nach Art. 83 Abs. 4 des Bun­desgesetzes vom 16. De­zember 2005 über die Aus­länderinnen und Ausländer (AuG, SR 142.20).</w:t>
      </w:r>
    </w:p>
    <w:p>
      <w:r>
        <w:rPr>
          <w:b/>
        </w:rPr>
        <w:t>E. 4.1</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4.2</w:t>
      </w:r>
    </w:p>
    <w:p>
      <w:r>
        <w:t>Gemäss Rechtsprechung des Bundesverwaltungsge­richts sind die Bedingungen für einen Verzicht auf den Voll­zug der Wegweisung (Unzulässigkeit, Unzumutbarkeit, Unmög­lich­keit) alternativer Natur. Sobald eine der Bedingungen erfüllt ist, ist der Voll­zug der Wegweisung als undurchführbar zu betrachten und die wei­tere Anwesenheit in der Schweiz gemäss den Bestimmungen über die vor­läufige Aufnahme zu regeln (vgl. dazu BVGE 2009/51 E. 5.4, mit weiteren Hinweisen). Gegen eine allfällige Auf­he­bung der vor­läufi­gen Aufnahme steht dem weggewiese­nen Asylsu­chen­den wied­e­rum die Beschwerde an das Bundesverwal­tungsgericht offen (vgl. Art. 105 AsylG i.V.m. Art. 44 Abs. 2 AsylG). In diesem Ver­fahren wäre dann der Wegwei­sungsvollzug vor dem Hintergrund sämt­licher Voll­zugs­hinder­nisse von Amtes wegen nach Massgabe der in diesem Zeit­punkt herrschenden Verhältnisse zu prüfen.</w:t>
      </w:r>
    </w:p>
    <w:p>
      <w:r>
        <w:rPr>
          <w:b/>
        </w:rPr>
        <w:t>E. 4.3</w:t>
      </w:r>
    </w:p>
    <w:p>
      <w:r>
        <w:t>Gemäss Art. 83 Abs. 4 AuG ist der Vollzug der Wegweisung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(BVGE 2009/28 E. 9.3.1; 2009/51 E. 5.5; 2009/52 E. 10.1, je mit weiteren Hinweisen). Den Asylbehörden kommt im Rahmen der An­wen­dung von Art. 83 Abs. 4 AuG ein Ermessensspielraum zu (vgl. EMARK 2001 Nr. 16 E. 6b S. 123 m.w.H., wobei zu berücksichtigen ist, dass die dort zi­tierte Bestimmung von Art. 14a Abs. 4 ANAG in das heute geltende AuG überführt wurde).</w:t>
      </w:r>
    </w:p>
    <w:p>
      <w:r>
        <w:rPr>
          <w:b/>
        </w:rPr>
        <w:t>E. 4.4</w:t>
      </w:r>
    </w:p>
    <w:p>
      <w:r>
        <w:t>Den Akten zufolge leidet der Beschwerdeführer unter mehreren gesundheitlichen Problemen respektive Krankheitsbildern psychischer wie physischer Natur.</w:t>
      </w:r>
    </w:p>
    <w:p>
      <w:r>
        <w:rPr>
          <w:b/>
        </w:rPr>
        <w:t>E. 4.4.1</w:t>
      </w:r>
    </w:p>
    <w:p>
      <w:r>
        <w:t>Aus dem aktuellsten Facharztbericht des C._______ vom 5. Oktober 2010 und dem bereits am 19. März 2009 erstellten Bericht des C.______ geht hervor, dass der Beschwerdeführer an einer mittelschweren depressiven Episode (F32.11) und an einer posttraumatischen Belastungsstörung (F43.1) leidet. Nachdem der Beschwerdeführer im Verlaufe das Jahres 2009 wöchentlich an Kon­sultationen teilgenommen hatte, hat er offenbar auf eigenen Wunsch die Behandlung zwar beendet, dann im September 2010 zur Be­handlung seiner psychischen Problemen wieder vorge­sprochen, nachdem sich seine psychische Verfassung verschlechtert hatte. Seit­ der Wiederaufnahme der Behandlung finden - bis auf Wei­teres - psy­chotherapeutische Einzelgespräche statt. Eine traumafo­kussierte The­rapie konnte bisher - auf Grund der unsicheren Aufent­haltssituation - nicht in Angriff genommen werden, obwohl dies sei­tens der Fachärzte als wünschbar erachtet wird. Neben der klinischen Kontrolle werden zur Überwachung der Pharmakotherapie regelmäs­sige Blutentnahmen zur Kontrolle der Leberwerte als erforderlich be­zeichnet. Die Fachärzte kommen zum Schluss, dass sich ohne Be­handlung eine Verschlechte­rung des psychischen Zustandes einstellen wird. Im Falle des Fehlens von Therapiemöglichkeiten muss mit einer psychischen Dekompensa­tion mit Verstärkung der Symptome bis hin zu Suizidalität gerechnet werden. Bei Fortsetzung der eingeschlage­nen Behandlung und The­rapierung wird hingegen eine positive Prog­nose gestellt, namentlich wenn diese in Kombination mit den dafür er­forderlichen stabilen Ver­hältnissen einhergehen würde (vgl. Bericht des C._______ vom 5. Oktober 2010, Punkt 4.2).</w:t>
      </w:r>
    </w:p>
    <w:p>
      <w:r>
        <w:rPr>
          <w:b/>
        </w:rPr>
        <w:t>E. 4.5</w:t>
      </w:r>
    </w:p>
    <w:p>
      <w:r>
        <w:t>Nebst diesem psychischen Krankheitsbild weist der Beschwer­deführer auch ein [...] auf, welches regelmässige [...] Kontrollen erfordert, ansonsten die Gefahr einer [...] (vgl. dazu: Bericht des C._______ vom 5. Oktober 2010, Punkt 5.2; Be­richt Dr. B._______ vom 15. Juni 2010). Mindestens jährliche [...] Kontrollen werden als notwendig erachtet.Es kommt hinzu, dass beim Beschwerdeführer eine Erkrankung des Nervensystems und der Haut (Neurofibromatose Typ I [von Reck­linghausen] diagnostiziert worden ist, welche - teilweise auch im Zu­sammenhang mit dem [...] - weitere Verlaufsbeobachtungen bei Spezialärzten erforderlich mache (vgl. Berichte Dr. B._______ vom 15. Juni 2010, 18. August 2009 und 16. April 2009; Bericht der D._______ vom 23. Juni 2009). Der Beschwerde­führer wird mit mehreren Medikamenten behandelt und ist auf weitere regelmässige interdisziplinäre medizinische Kontrollen (Blutdruck, Status, Nierenwerte etc.), Abklärungen und allenfalls Behandlungen angewiesen.</w:t>
      </w:r>
    </w:p>
    <w:p>
      <w:r>
        <w:rPr>
          <w:b/>
        </w:rPr>
        <w:t>E. 4.5.1</w:t>
      </w:r>
    </w:p>
    <w:p>
      <w:r>
        <w:t>Die Fachärzte halten weiter fest, dass der Beschwerdeführer zuverlässig und regelmässig zu den wöchentlichen Konsultationen bzw. zu den medizinischen Kontrolluntersuchungen und Therapien er­scheint. In seinem Bericht vom 19. März 2009 beschreibt das C._______, den Beschwerdeführer als "in ärztlich-psychiatrischer Hinsicht sicher behandlungsbedürftig", dennoch als einen "zurückhaltenden, wenig fordernd auftretenden Menschen, der seine Situation eher dissimuliert als übertreibt" (vgl. S. 3).</w:t>
      </w:r>
    </w:p>
    <w:p>
      <w:r>
        <w:rPr>
          <w:b/>
        </w:rPr>
        <w:t>E. 4.5.2</w:t>
      </w:r>
    </w:p>
    <w:p>
      <w:r>
        <w:t>Im Sinne eines Zwischenergebnisses ist festzustellen, dass der Beschwerdeführer gemäss den eingereichten Facharztberichten an mehreren psychischen und physischen Krank­heitsbildern leidet, die für sich alleine betrachtet zwar nicht als akut lebensbe­drohend eingestuft werden, dennoch alle als behandlungsbedürftig beschrieben werden.</w:t>
      </w:r>
    </w:p>
    <w:p>
      <w:r>
        <w:rPr>
          <w:b/>
        </w:rPr>
        <w:t>E. 4.6</w:t>
      </w:r>
    </w:p>
    <w:p>
      <w:r>
        <w:t>Es stellt sich im Folgenden die Frage, ob diese Krankheits­bilder, die beim Beschwerdeführer diagnostiziert wurden, als Wegweisungs­hindernis zu betrachten sind, nachdem ärztlicherseits von einer jahre­lang, wenn nicht lebenslang notwendigen medizinischen Behandlung bzw. Überwachung der Krankheitsbilder auszugehen ist.</w:t>
      </w:r>
    </w:p>
    <w:p>
      <w:r>
        <w:rPr>
          <w:b/>
        </w:rPr>
        <w:t>E. 4.6.1</w:t>
      </w:r>
    </w:p>
    <w:p>
      <w:r>
        <w:t>Als erste Vorbemerkung ist darauf hinzuweisen, dass in den verschiedenen Arztberichten teilweise auf die vom Beschwerdeführer vorgetragenen Ursachen (angebliche Folterungen im Gefängnis, Stockschlag [...], Stichverletzungen im Nacken etc.) eingegangen wird. Hierzu muss festgehalten werden, dass die entsprechenden Ausführungen der Fachärzte, soweit sie sich zur Ursächlichkeit der festgestellten Krankheitsbilder äussern, - notgedrungen - alleine auf die Schilderungen des Beschwerdeführers abgestützt werden. Der Beschwerdeführer hat im Rahmen des ordentlichen Asylverfahrens zwar eine Gefängnishaft und dabei erlittene Misshandlungen geltend gemacht. Nachdem die ARK mit Urteil vom 13. Oktober 2003 auf seine Beschwerde nicht eingetreten ist, sind die Feststellungen der Vorinstanz vom 8. August 2003, wonach der Beschwerdeführer die Flüchtlingseigenschaft nicht erfüllt, jedoch in Rechtskraft erwachsen. Ein Zurückkommen auf die Glaubhaftigkeit der Asylvorbringen, namentlich auf die geltend gemachten Ursachen für die gesundheitlichen Beeinträchtigungen, ist deshalb im Rahmen des vorliegenden Beschwerdeverfahrens, welches auf die Frage der Zumutbarkeit des Wegweisungsvollzuges beschränkt ist, nicht möglich. Die Frage nach den Ursachen, auf welche die diagnostizierten Krankheitsbilder zurückzuführen sind, ist nicht Gegenstand dieses Verfahrens und muss daher offengelassen werden.</w:t>
      </w:r>
    </w:p>
    <w:p>
      <w:r>
        <w:rPr>
          <w:b/>
        </w:rPr>
        <w:t>E. 4.6.2</w:t>
      </w:r>
    </w:p>
    <w:p>
      <w:r>
        <w:t>Als zweite Anmerkung ist festzuhalten, dass das Bundesver­waltungsgericht keine konkrete Veranlas­sung hat, an den von den den Beschwerdeführer behandelnden Fachärz­ten gestellten Diagnosen zu zweifeln. Es ist - mit Ausnahme des oben dargelegten Vorbehaltes hinsichtlich der Ursächlichkeit der gesundheitlichen Beeinträchtigun­gen - vom medizinischen Sachverhalt, wie er in den ärztlichen Berich­ten beschrieben wird, auszugehen. In diesem Zusammenhang ist wei­ter festzuhalten, dass sich das BFM im Rahmen der Vernehmlassung zu den fachärztlich gestellten Diagnosen und zur Behandelbarkeit der Krankheitsbilder (Erhältlichkeit der erforderlichen Medikamente, Zu­gang zu den erforderlichen Therapiemassnahmen und Behandlungen) im Heimatland des Beschwerdeführers nicht geäussert hat, obwohl das Bundesamt mit Zwischenverfügung des Bundesverwaltungsge­richts vom 8. September 2009 explizit dazu aufgefordert worden war.</w:t>
      </w:r>
    </w:p>
    <w:p>
      <w:r>
        <w:rPr>
          <w:b/>
        </w:rPr>
        <w:t>E. 4.6.3</w:t>
      </w:r>
    </w:p>
    <w:p>
      <w:r>
        <w:t>Im Nachfolgenden ist daher zu prüfen, ob angesichts der als erstellt zu betrachtenden Krankheitsbilder dem Beschwerdeführer zugemutet werden kann, ins Heimatland Kongo zurückzukehren.</w:t>
      </w:r>
    </w:p>
    <w:p>
      <w:r>
        <w:rPr>
          <w:b/>
        </w:rPr>
        <w:t>E. 4.6.4</w:t>
      </w:r>
    </w:p>
    <w:p>
      <w:r>
        <w:t>Die medizinische Versorgung in Kongo weist zahlreiche Lücken auf. Dementsprechend ist bei der Wegweisung von Personen mit ernst­haften gesundheitlichen Problemen Zurückhaltung geboten (vgl. EMARK 2004 Nr. 33). Auch in den vergangenen Jahren haben sich weder die medizinische Versorgung noch die sozio-ökonomische Lage wesentlich verbessert. Politische Instabilität und bewaffnete Konflikte, man­gelnder Unterhalt und fehlende Investitionen, Korruption und Ab­wanderung des medizinischen Fachpersonals haben zum Zerfall des öffentlichen Gesundheitswesen beigetragen. Für die kongolesische Re­gie­rung scheint das Gesundheitssystem denn auch nicht prioritär zu sein; 2008 wurden dem Gesundheitsbereich lediglich 2,5 % des Staatsbudgets zugesprochen. Als Folge davon ist der Zustand der meis­ten öffentlichen Spitäler des Landes desolat und selbst in Kin­shasa fehlen in öffentlichen Spitälern wichtige technische Geräte. Auf eine Bevölkerung von 60 Millionen Menschen kommen lediglich 5800 Ärzte. Immer wieder kommt es zu Streiks von Angestellten des Ge­sundheitswesens, da die Arbeitsbedingungen prekär und die Löhne tief sind. Zwar ist die Situation in privaten Kliniken vergleichsweise bes­ser als in öffentlichen, dennoch sind auch hier die Möglichkeiten be­schränkt. Ein Krankenversicherungssystem existiert in Kongo nicht, weshalb Patienten für die Behandlungskosten stark auf familiäre Unterstützung angewiesen sind. Für den Grossteil der Bevölkerung Kongos, inklusive Kinshasa, bedeutet eine medizinische Behandlung eine finanzielle Last, welche die begrenzten ökonomischen Ressour­cen übersteigt. Langzeitbehandlungen werden oft abgebrochen, weil diese auf die Dauer nicht zahlbar sind. Ein Bericht der WHO aus dem Jahr 2009 erwähnt, dass zwei Drittel der Bevölkerung Kongos die formellen Strukturen des Gesundheitssystems nicht nutzen, einerseits weil diese Dienstleistungen nicht zur Verfügung stünden oder von schlechter Qua­lität seien, andererseits weil sie nicht über die finan­ziellen Mitteln ver­fügten, um sich Zugang zur medizinischen Versor­gung zu verschaffen (vgl. dazu: Organisation mondiale de la Santé [OMS-WHO]: Stratégie de Coopération de l'OMS avec les Pays 2008-2013, la République démocratique du Congo, 2009, http://www.af­ro.who.int/index.php?option=com_docman&amp;task= doc_download&amp;gid-=3341&amp;Itemid=2111, abgerufen am 10. November 2010). Einem IOM-Bericht von November 2009 zufolge sind die Behandlungskosten in den öffentlichen Spitälern zwar kostengünstiger als in den privaten Kliniken. Der Zugang zu den öffentlichen Einrichtungen gestalten sich jedoch schwierig angesichts der ge­nerell im Land herrschenden Armut (vgl. dazu: IOM, Returning to the Democratic Republik of Congo, Country Information, 17.11.2009, http://irrico.belgium.iom.int/images/- stories/documents/congo%20edi­ted.pdf, abgerufen am 10. November 2010). Auch in Kinshasa hat sich der Zustand der Infrastruktur seit 2004 weiter verschlechtert und es existiert eine faktische Zweiklassen-Medizin: öffentliche Spitäler in meist schlechtem Zustand kontrastieren mit gut ausgestatteten, jedoch nur der wohlhabenden Klientel (lokale Oberschicht sowie in Kinshasa arbeitende Ausländer) zur Verfügung stehenden Privatkliniken.</w:t>
      </w:r>
    </w:p>
    <w:p>
      <w:r>
        <w:rPr>
          <w:b/>
        </w:rPr>
        <w:t>E. 4.7</w:t>
      </w:r>
    </w:p>
    <w:p>
      <w:r>
        <w:t>Diesen Erwägungen entsprechend ist zu schliessen, dass der Beschwerdeführer nicht in der Lage ist, in seinem Heimatstaat eine genügende Behandlung zu erlangen, was schwerwiegende Konse­quenzen nach sich ziehen würde. Auf Grund der Akten kann nicht an­genommen werden, dass der Beschwerdeführer finanziell gut situiert wäre. Angesichts der als erforderlich erachteten, multiplen Behand­lungsszenarien kann nicht von einer lückenlosen und adäqua­ten Ver­sorgung bzw. von einer sichergestellten Fortsetzung der in der Schweiz eingeleiteten Behandlung und Therapierung ausgegangen werden. Der Gesundheitszustand des Beschwerdeführers kann auf Grund der ihm in der Schweiz zuteil werdenden mehrfachen Behandlungen zwar aktuell als stabil bezeichnet werden; die Aufrechterhaltung dieser Stabilität setzt aber gerade die gesicherte Fortsetzung seiner laufenden medi­zinischen Behandlungen und Kontrollen voraus und seine Gesundheit wäre im Falle eines Wegweisungsvollzuges nach Kongo (Kinshasa) ernsthaft in Frage gestellt oder gar gefährdet. Auch sein wirtschaftli­ches Fortkommen wäre bei einem längeren Unterbruch oder Wegfall der Überwachung seines heute bereits bestehenden [...] ernsthaft gefährdet, zumal seine Chancen nach [...] auf dem ohnehin von hoher Arbeitslosigkeit gezeichneten Arbeitsmarkt praktisch aussichtslos wären. Selbst wenn sich eine auf den Beschwerdeführer zugeschnittene Behandlung bzw. Therapie in seiner Heimat finden liesse, wäre ihm der Zugang mangels genügender finanzieller Mittel mit grösster Wahrscheinlichkeit verwehrt. Es kann auf Grund der Aktenlage nicht davon ausgegangen werden, der Beschwerdeführer verfüge in seiner Heimat über (allenfalls entfernte) Familienmitglieder, welche ihn namentlich finanziell auf Dauer unterstützen könnten. Es ist im Gegenteil sogar davon auszugehen, dass selbst bei Vorhandensein von Verwandten im Heimatstaat diese nicht in der Lage wären, für seine medizinischen Belange regelmässig und auf Jahre hinaus aufzukommen. Das Argument des BFM in der angefochtenen Verfügung, wonach der Beschwerdeführer die Möglichkeit habe, Rückkehrhilfe zu beantragen, vermag an der Einschätzung der Unzumutbarkeit nichts zu ändern. Die medizinische Rückkehrhilfe gemäss Art. 75 der Asylverordnung 2 vom 11. August 1999 über Finanzierungsfragen (AsylV 2, SR 142.312) ist auf maximal sechs Monate befristet. Da eine zuverlässige Aussage zum weiteren Krankheitsverlauf im jetzigen Zeitpunkt nicht gemacht werden kann, gleichzeitig aber davon auszugehen ist, dass der Beschwerdeführer auf unbestimmte Zeit auf medizinische Untersuchungen, Kontrollen und Behandlungen angewiesen sein wird, vermag die in Aussicht gestellte Rückkehrhilfe die längerfristig benötigte medizinische Behandlung nicht zu gewährleisten.</w:t>
      </w:r>
    </w:p>
    <w:p>
      <w:r>
        <w:rPr>
          <w:b/>
        </w:rPr>
        <w:t>E. 4.8</w:t>
      </w:r>
    </w:p>
    <w:p>
      <w:r>
        <w:t>In einer Gesamtwürdigung aller Umstände ge­langt das Bundes­verwaltungsgericht demnach zum Schluss, dass sich die gesundheit­liche Situation des Beschwerdeführers seit Abschluss des ordentlichen Asylverfahrens wesentlich verändert hat und hinsichtlich des Wegwei­sungsvollzuges von einem wiedererwägungsrechtlich relevanten, neuen Sachverhalt aus­zugehen ist. Der Vollzug der Wegweisung des Beschwerdefüh­rers erweist sich als im Sinne von Art. 83 Abs. 4 AuG unzumutbar. Der Be­schwerdeführer ist daher in der Schweiz vorläufig aufzunehmen.</w:t>
      </w:r>
    </w:p>
    <w:p>
      <w:r>
        <w:rPr>
          <w:b/>
        </w:rPr>
        <w:t>E. 4.9</w:t>
      </w:r>
    </w:p>
    <w:p>
      <w:r>
        <w:t>Aus den Akten ergeben sich im Übrigen keine Hinweise darauf, dass im vorliegenden Fall die Anordnung einer vorläufigen Aufnahme nach Art. 83 Abs. 4 AuG aufgrund von Art. 83 Abs. 7 Bst. a-c AuG aus­zuschliessen wäre.</w:t>
      </w:r>
    </w:p>
    <w:p>
      <w:r>
        <w:rPr>
          <w:b/>
        </w:rPr>
        <w:t>E. 5</w:t>
      </w:r>
    </w:p>
    <w:p>
      <w:r>
        <w:t>Zusammenfassend ergibt sich, dass die Beschwerde gutzuheissen ist. Die vorins­tanz­liche Verfügung vom 7. Januar 2009 ist aufzuheben und die Vor­instanz wird angewiesen, den Beschwerdeführer in der Schweiz wegen Unzumutbarkeit des Wegweisungsvollzugs vorläufig aufzuneh­men.</w:t>
      </w:r>
    </w:p>
    <w:p>
      <w:r>
        <w:rPr>
          <w:b/>
        </w:rPr>
        <w:t>E. 6.1</w:t>
      </w:r>
    </w:p>
    <w:p>
      <w:r>
        <w:t>Bei diesem Ausgang des Beschwerdeverfahrens sind keine Ver­fahrenskosten aufzuerlegen (vgl. Art. 63 Abs. 1 VwVG).</w:t>
      </w:r>
    </w:p>
    <w:p>
      <w:r>
        <w:rPr>
          <w:b/>
        </w:rPr>
        <w:t>E. 6.2</w:t>
      </w:r>
    </w:p>
    <w:p>
      <w:r>
        <w:t>Dem Beschwerdeführer wäre angesichts seines Obsiegens im Beschwerdeverfahren in Anwendung von Art. 64 VwVG eine Partei­entschädigung für ihm erwachsene notwendige Vertretungskosten zu­zusprechen (vgl. Art. 7 des Reglements vom 21. Februar 2008 über die Kosten und Entschädigungen vor dem Bundesverwaltungsgericht (VGKE, SR 173.320.2). Nachdem der Beschwerdeführer im Be­schwerdeverfahren nicht vertreten war, ist nicht davon auszugehen, dass ihm notwendige und verhältnismässig hohe Kosten erwachsen sind, weshalb keine Partei­entschädigung auszurichten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