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E-7908/2016 vom 3. Januar 2019</w:t>
      </w:r>
    </w:p>
    <w:p>
      <w:r>
        <w:t>Bundesverwaltungsgericht, 2019-01-03, DE</w:t>
      </w:r>
    </w:p>
    <w:p>
      <w:r>
        <w:rPr>
          <w:b/>
        </w:rPr>
        <w:t xml:space="preserve">Quelle: </w:t>
      </w:r>
      <w:r>
        <w:t>https://mcp.opencaselaw.ch/entscheid/bvger_E-7908_2016</w:t>
      </w:r>
    </w:p>
    <w:p>
      <w:r>
        <w:t>FR: TAF E-7908/2016 du 3 janvier 2019</w:t>
      </w:r>
    </w:p>
    <w:p>
      <w:r>
        <w:t>IT: TAF E-7908/2016 del 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aus, die vom Beschwerdeführer geltend gemachten Asylgründe seien in wesentlichen Punkten nicht glaubhaft.</w:t>
      </w:r>
    </w:p>
    <w:p>
      <w:r>
        <w:rPr>
          <w:b/>
        </w:rPr>
        <w:t>E. 4.1.1</w:t>
      </w:r>
    </w:p>
    <w:p>
      <w:r>
        <w:t>So habe er widersprüchlich dargelegt, bis wann er die Schule besucht habe. Gemäss Angaben in der BzP habe er die neunte Klasse im Jahr (...) abgeschlossen; gemäss Ausführungen in der Anhörung sei dies hingegen (...) der Fall gewesen. Damit sei die zeitliche Einordnung der angeblichen Rekrutierungsrazzia im Jahr 2013 nicht nachvollziehbar. Zudem habe er trotz mehrfachen Nachfragens nicht anschaulich darlegen können, wie er es erlebt habe, bei der Razzia aufgegriffen worden zu sein. Ausserdem habe er in der BzP erklärt, zu einem Sammelpunkt gebracht worden zu sein. Von dort sei ihm mit zwei Kollegen die Flucht gelungen. In der Anhörung habe er demgegenüber erklärt, von einem Soldaten mitgenommen und zu einem Polizeiposten geführt, jedoch unterwegs geflüchtet zu sein. Dass dem Beschwerdeführer bei - von ihm genannter - Anwesenheit von etwa zweihundert Soldaten die Flucht gelungen sein solle, erscheine nicht plausibel. Insgesamt seien diese Schilderungen - Aufgriff und Flucht bei der Razzia - nicht glaubhaft. Weiter habe er erst bei der Anhörung vorgebracht, er habe vor der Ausreise eine schriftliche Aufforderung für den Militärdienst erhalten. In der BzP habe er demgegenüber erklärt, es sei kein Aufgebot gewesen, sondern er sei im Rahmen einer Razzia aufgegriffen worden; ansonsten sei es zu keinen Vorfällen gekommen. Der Erklärungsversuch, er habe die briefliche Aufforderung in der BzP erwähnt, sei nachgeschoben und nicht glaubhaft. Insgesamt könnten seine Asylvorbringen damit nicht geglaubt werden. Die zu den Akten gereichten Unterlagen vermöchten zu keiner anderen Schlussfolgerung zu führen.</w:t>
      </w:r>
    </w:p>
    <w:p>
      <w:r>
        <w:rPr>
          <w:b/>
        </w:rPr>
        <w:t>E. 4.1.2</w:t>
      </w:r>
    </w:p>
    <w:p>
      <w:r>
        <w:t>Soweit der Beschwerdeführer eine illegale Ausreise geltend mache sei - ungeachtet der Frage der Glaubhaftigkeit - festzuhalten, dass dieses Vorbringen flüchtlingsrechtlich nicht relevant sei, zumal der Beschwerdeführer seine Vorfluchtgründe nicht glaubhaft habe darlegen können und somit gemäss den vorliegenden Akten weder glaubhaft den Nationaldienst verweigert habe noch aus diesem desertiert sei. Damit habe er nicht gegen die sogenannte "Proclamation on National Service" von 1995 verstossen. Auch sonst sei den Akten nichts zu entnehmen, wonach der Beschwerdeführer bei einer Rückkehr nach Eritrea ernsthafte Nachteile zu gewärtigen hätte.</w:t>
      </w:r>
    </w:p>
    <w:p>
      <w:r>
        <w:rPr>
          <w:b/>
        </w:rPr>
        <w:t>E. 4.1.3</w:t>
      </w:r>
    </w:p>
    <w:p>
      <w:r>
        <w:t>Insgesamt würden die Vorbringen daher den Anforderungen an die Flüchtlingseigenschaft im Sinn von Art. 3 und Art. 7 AsylG nicht standhalten. Das Asylgesuch sei folglich abzulehnen.</w:t>
      </w:r>
    </w:p>
    <w:p>
      <w:r>
        <w:rPr>
          <w:b/>
        </w:rPr>
        <w:t>E. 4.2</w:t>
      </w:r>
    </w:p>
    <w:p>
      <w:r>
        <w:t>Im Rechtsmittel wird insbesondere die Feststellung des SEM gerügt, wonach die Angaben des Beschwerdeführers nicht geglaubt werden könnten.</w:t>
      </w:r>
    </w:p>
    <w:p>
      <w:r>
        <w:rPr>
          <w:b/>
        </w:rPr>
        <w:t>E. 4.2.1</w:t>
      </w:r>
    </w:p>
    <w:p>
      <w:r>
        <w:t>So habe er in der Anhörung sehr ausführlich, substanziiert und übereinstimmend mit den Aussagen an der BzP dargelegt, wie er bei einer Razzia von Soldaten aufgegriffen worden und ihm dabei die Flucht gelungen sei. Bei beiden Befragungen habe er dargelegt, dass zahlreiche Soldaten diese Razzia an einem Samstagmorgen zwischen 10 und 11 Uhr auf dem Markt in E._______ durchgeführt hätten. Der Beschwerdeführer sei zusammen mit zwei Freunden von einem Soldaten aufgegriffen und zu einem Sammelpunkt geführt worden. Er habe geschildert, wie sie in verschiedene Richtungen weggerannt seien, dabei einer der Freunde gefasst worden, ihm und dem zweiten Fliehenden aber die Flucht gelungen sei. Auch die Aufenthalte nach dieser Flucht habe er stimmig dargelegt. Es sei zudem zu beachten, dass zwischen den beiden Befragungen zwei Jahre, zwischen zweiter Anhörung und Razzia rund drei Jahre verstrichen seien. Dass der Beschwerdeführer dennoch zum wesentlichen Sachverhalt übereinstimmende Aussagen habe machen können, zeuge von Glaubhaftigkeit.</w:t>
      </w:r>
    </w:p>
    <w:p>
      <w:r>
        <w:rPr>
          <w:b/>
        </w:rPr>
        <w:t>E. 4.2.2</w:t>
      </w:r>
    </w:p>
    <w:p>
      <w:r>
        <w:t>Auf der anderen Seite falle auf, dass die befragende Sachbearbeiterin der Vorinstanz bei der Anhörung einige wertende Fragen gestellt habe, was der Erhebung des massgeblichen Sachverhalts nicht förderlich gewesen sei. Dies betreffe einleitend gestellte Fragen zu Wohnorten und Schulbildung sowie Vorhalte zu Jahreszahlen. Der Beschwerdeführer habe sich sichtlich Mühe gegeben, seine Fluchtgründe plausibel und detailliert wiederzugeben, sei jedoch von der Befragenden mehrmals in einer Art zurechtgewiesen worden, die ihn verunsichert habe.</w:t>
      </w:r>
    </w:p>
    <w:p>
      <w:r>
        <w:rPr>
          <w:b/>
        </w:rPr>
        <w:t>E. 4.2.3</w:t>
      </w:r>
    </w:p>
    <w:p>
      <w:r>
        <w:t>In ihrer Verfügung habe das SEM die vermeintlichen Widersprüche in der Folge betont, ohne auf die "Übereinstimmung bezüglich des wesentlichen Sachverhalts" (vgl. Rechtsmittel S. 6) näher einzugehen. Bezüglich der Jahreszahlen habe der Beschwerdeführer sichtlich Mühe; dies wirke sich jedoch nicht auf die Glaubhaftigkeit seiner Aussagen aus, zumal die Jahreszahlen vorliegend für die Erhebung des wesentlichen Sachverhalts nicht entscheidend seien. Namentlich sei betreffend die Frage der Schule einzig von Belang, dass der Beschwerdeführer diese im Zeitpunkt der Razzia bereits abgebrochen gehabt habe.</w:t>
      </w:r>
    </w:p>
    <w:p>
      <w:r>
        <w:rPr>
          <w:b/>
        </w:rPr>
        <w:t>E. 4.2.4</w:t>
      </w:r>
    </w:p>
    <w:p>
      <w:r>
        <w:t>Auch die Flucht habe er übereinstimmend dargelegt. Sowohl an der BzP als auch an der Anhörung habe er angeführt, zusammen mit Freunden geflohen zu sein, als sie vom Markt weggebracht worden seien. Den vermeintlichen Widerspruch, wonach er einmal vom Sammelpunkt bei der Mauer einer ehemaligen Verwaltung, einmal auf dem Weg zum Polizeiposten geflohen sei, habe er bereits bei der Anhörung plausibel auflösen können. Die Anzahl der Soldaten habe er entgegen der Ansicht der Vorinstanz plausibel dargelegt: etwa 200 Armeeangehörige hätten die Razzia durchgeführt; er sei aber von einem Soldaten weggeführt worden. Bei der Razzia sei es darum gegangen, mehrere Personen aufzugreifen und dem Militärdienst zuzuführen. Das Vorgehen der Soldaten, namentlich die Aufteilung der jeweiligen Zuständigkeiten für die einzelnen angehaltenen Personen, erscheine durchaus als logisch.</w:t>
      </w:r>
    </w:p>
    <w:p>
      <w:r>
        <w:rPr>
          <w:b/>
        </w:rPr>
        <w:t>E. 4.2.5</w:t>
      </w:r>
    </w:p>
    <w:p>
      <w:r>
        <w:t>Was das schriftliche Aufgebot betreffe, habe er bei der BzP die persönlich erlebte Razzia als das für ihn ungleich einschneidendste Ereignis, in der Anhörung dann zusätzlich das für ihn nebensächlichere schriftliche Aufgebot erwähnt; dies auch, weil allein aufgrund der Razzia für ihn klar geworden sei, dass die Behörden bereits auf ihn aufmerksam geworden seien. Vor diesem Hintergrund habe er in der BzP auch keinen weiteren Vorfall mehr genannt. In der Anhörung habe er detaillierter ausgesagt und dargelegt, wie die Mutter die schriftliche Aufforderung entgegengenommen habe. Da der Beschwerdeführer nach der Razzia auf der Plantage geschlafen habe, hätten die Soldaten ihn zu Hause nicht angetroffen; dies habe er auch in der BzP erwähnt.</w:t>
      </w:r>
    </w:p>
    <w:p>
      <w:r>
        <w:rPr>
          <w:b/>
        </w:rPr>
        <w:t>E. 4.2.6</w:t>
      </w:r>
    </w:p>
    <w:p>
      <w:r>
        <w:t>In Eritrea herrsche eine Militärdiktatur, der Einzug in den Dienst stelle einen schweren und langandauernden Eingriff in das Recht auf Freiheit dar, der ernsthaften Nachteilen im Sinn von Art. 3 AsylG entspreche. Der Beschwerdeführer gehöre zu den militärdienstpflichtigen Personen. Er habe glaubhaft dargelegt, dass er nach der Razzia jederzeit mit zwangsweisem Einzug in den Militärdienst habe rechnen müssen, womit auch eine gezielte Verfolgung im Sinn des Asylgesetzes vorliege. Vor diesem Hintergrund sei ihm Asyl zu gewähren.</w:t>
      </w:r>
    </w:p>
    <w:p>
      <w:r>
        <w:rPr>
          <w:b/>
        </w:rPr>
        <w:t>E. 4.2.7</w:t>
      </w:r>
    </w:p>
    <w:p>
      <w:r>
        <w:t>Soweit die Vorinstanz die illegale Ausreise in diesem Zusammenhang als untergeordnet beurteile, sei festzuhalten, dass diese sich an die Rechtsprechung des Bundesverwaltungsgerichts halten müsse. Hier habe die Vorinstanz die in BVGE 2010/54 aufgestellten Regeln missachtet. So habe das SEM öffentlich eine Praxisanpassung angekündigt und vorliegend angewendet, ohne dabei in der Verfügung klarzustellen, dass es sich um ein "Pilotverfahren" handle, mit dem bewusst von der publizierten Praxis abgewichen werde, und zudem habe die Vorinstanz in ihrer Verfügung nicht auf die relevante geltende Praxis Bezug genommen. Es liege denn auch kein Grund für eine Praxisänderung in Bezug auf Eritrea vor, zumal keine neuen Herkunftsländerinformationen vorliegen würden, die eine solche begründen könnten. Die Vorinstanz stütze sich vielmehr auf eine dünne Quellenlage, die insgesamt eine Praxisänderung nicht stütze. Vielmehr sei immer noch davon auszugehen, dass illegal aus Eritrea ausgereiste Personen weiterhin als Regimegegner betrachtet würden und daher bei einer Rückkehr mit ernsthaften Nachteilen im Sinn von Art. 3 AsylG rechnen müssten. In diesem Sinn erfolge auch die Rechtsprechung des Bundesverwaltungsgerichts namentlich in den Urteilen D-3892/2008, E-2537/2016 und D-6657/2015. Das Bundesverwaltungsgericht stelle zudem fest, dass diese Rechtsprechung unabhängig vom Alter der betroffenen Person gültig sei (so in Urteil D-7857/2015 und D-2581/2014). Die Vorinstanz unterlasse es vorliegend, eine Einzelfallprüfung vorzunehmen und komme allein mittels pauschaler Argumente zum Schluss, der Beschwerdeführer müsse bei einer Rückkehr nicht mit ernsthaften Nachteilen im Sinn von Art. 3 AsylG rechnen.</w:t>
      </w:r>
    </w:p>
    <w:p>
      <w:r>
        <w:rPr>
          <w:b/>
        </w:rPr>
        <w:t>E. 5.1</w:t>
      </w:r>
    </w:p>
    <w:p>
      <w:r>
        <w:t>Hinsichtlich der Frage des Glaubhaftmachens der Asylgründe stellt das Bundesverwaltungsgericht nach Durchsicht der Akten Folgendes fest:</w:t>
      </w:r>
    </w:p>
    <w:p>
      <w:r>
        <w:rPr>
          <w:b/>
        </w:rPr>
        <w:t>E. 5.1.1</w:t>
      </w:r>
    </w:p>
    <w:p>
      <w:r>
        <w:t>Betreffend das Aufgebot zum Einrücken hat der Beschwerdeführer in der BzP explizit erklärt, man werde von Leuten des Komitees des Dorfes zum Militärdienst aufgefordert; von diesen erhalte man das Aufgebot. Die Frage, wie er aufgeboten worden sei, beantwortete er dahingehend, es sei kein Aufgebot gewesen, sondern es gebe Razzien, von denen alle betroffen seien ("F: Wie sind Sie aufgeboten worden? A: Es ist kein Aufgebot. Es gibt generelle Razzien..."); er sei bei einer solchen aufgegriffen worden (vgl. Protokoll A4/16 S. 9). Dass nach der Razzia ein schriftliches Aufgebot gekommen sei, hat er demgegenüber nicht erwähnt. Er erklärte vielmehr, es sei zwischen der Razzia und seiner Ausreise nichts mehr passiert (vgl. a.a.O. S. 11). In der Anhörung sagte er in der einleitenden freien Erzählung als Erstes - und ohne entsprechende gezielte Fragen -, er sei bei einer Razzia aufgegriffen und danach sei ihm eine schriftliche Aufforderung zum Einrücken zugestellt worden (vgl. Protokoll A17/19 F/A 54). Zudem hat er erst hier und auf die gleichlautende Frage, ob zwischen Razzia und Ausreise etwas geschehen sei, neu die besagte schriftliche Aufforderung erwähnt und dazu angegeben, diese sei aufgrund des Beschlusses des Dorfkomitees erfolgt und nach Hause überbracht worden (vgl. a.a.O. F/A 102 ff.). Diese widersprüchlichen Darlegungen sind nicht glaubhaft. Zudem ist vor diesem Hintergrund der Erklärungsversuch, für ihn sei das schriftliche Aufgebot weniger wichtig gewesen, weshalb er es in der BzP nicht erwähnt habe, nicht geeignet, die unstimmigen Schilderungen plausibel zu erklären.</w:t>
      </w:r>
    </w:p>
    <w:p>
      <w:r>
        <w:rPr>
          <w:b/>
        </w:rPr>
        <w:t>E. 5.1.2</w:t>
      </w:r>
    </w:p>
    <w:p>
      <w:r>
        <w:t>Auch die Aussagen, wie der Beschwerdeführer anlässlich einer Razzia aufgegriffen worden sein will, weisen verschiedene inhaltliche Unstimmigkeiten auf: Gemäss protokollierten Aussagen in der BzP sei die Razzia an einem Samstagvormittag erfolgt. Er sei (wie viele andere) auf dem Marktplatz gewesen. Die Soldaten seien gekommen, hätten das Marktlager umkreist und sie so erwischt. Ein Soldat sei direkt auf ihn zugekommen und habe ihn zum Sammelpunkt neben dem Markt - einer "Mauer von einer ehemaligen Verwaltung" - gebracht; er sei daraufhin mit zwei anderen Festgehaltenen von dieser Mauer aus geflohen, indem sie in verschiedene Richtungen weggerannt seien (vgl. Protokoll A4/16 S. 10). Bei der Anhörung sagte er zunächst übereinstimmend, die Razzia sei an einem Samstag am Vormittag durchgeführt worden; die Soldaten hätten den Markt umzingelt und alle aufgegriffen; man habe sie zum Polizeirevier führen wollen, auf dem Weg dorthin seien sie zu dritt weggelaufen; er sei mit einem Freund in Richtung des Flusses G._______ gerannt und so entkommen, während der andere Freund in eine andere Richtung gerannt sei (vgl. Protokoll A17/19 F/A 73 ff.). Im Rahmen des unmittelbar darauf folgenden Vorhalts von Aussagewidersprüchen hielt der Beschwerdeführer daran fest, er sei gar nie bis zum Sammelpunkt gelangt, die besagte Mauer sei zudem eine Verwaltungseinheit einschliesslich des Polizeireviers (vgl. a.a.O. F/A 92 ff.). Durch diese Erklärungsversuche werden die unterschiedlichen Schilderungen nicht plausibel gemacht. Vielmehr entstehen neue Unstimmigkeiten, zumal der Beschwerdeführer in der BzP darlegte, beim Sammelpunkt habe es sich um die Mauer einer ehemaligen Verwaltung gehandelt. Diese sei neben dem Markt gewesen. Demgegenüber soll der Sammelplatz Richtung Ortsmitte in einer Wohngegend gelegen haben. Auch der Umstand, dass sie alle die Schuhe hätten ausziehen müssen, hat der Beschwerdeführer erst in der Anhörung dargelegt, was angesichts der Ausführungen im Rechtsmittel, diese Razzia habe ihn viel nachhaltiger beunruhigt, wenig plausibel scheint. Insgesamt hat die Vorinstanz auch zutreffend festgehalten, dass der Beschwerdeführer den Ablauf der Razzia, die vor allem potenzielle Wehrdienstpflichtige im Visier gehabt habe, vage und wenig substanziiert dargelegt hat. Seine Schilderungen wirken distanziert, und erwecken nicht den Eindruck von persönlich Erlebtem. Der im Rechtsmittel vertretenen gegenteiligen Auffassung kann sich das Gericht nicht anschliessen.</w:t>
      </w:r>
    </w:p>
    <w:p>
      <w:r>
        <w:rPr>
          <w:b/>
        </w:rPr>
        <w:t>E. 5.1.3</w:t>
      </w:r>
    </w:p>
    <w:p>
      <w:r>
        <w:t>Der Hinweis in der Beschwerde, die befragende Sachbearbeiterin habe unzulässigerweise wertende Fragen gestellt, kann nach Durchsicht des Anhörungsprotokolls nicht nachvollzogen werden. Namentlich ist den dazu gemachten Verweisen keine solche Abwertung zu entnehmen. Entsprechend hat auch die anwesende Hilfswerkvertretung keine Vermerke oder Kritikpunkte angebracht. Es ist festzuhalten, dass es die Aufgabe der befragenden Fachreferentinnen ist, bei unklaren Angaben Konkretisierungen zu verlangen und zu unmittelbar erkennbaren Unstimmigkeiten das rechtliche Gehör zu gewähren. Dieses Vorgehen erfolgt im Interesse der jeweiligen asylsuchenden Personen und dient dem Ermitteln des für die Beurteilung des Asylgesuchs wichtigen und relevanten Sachverhalts.</w:t>
      </w:r>
    </w:p>
    <w:p>
      <w:r>
        <w:rPr>
          <w:b/>
        </w:rPr>
        <w:t>E. 5.2</w:t>
      </w:r>
    </w:p>
    <w:p>
      <w:r>
        <w:t>Soweit der Beschwerdeführer geltend macht, er müsste bei einer Rückkehr nach Eritrea befürchten, in den Militärdienst eingezogen zu werden, fehlt es auch dieser Befürchtung an der asylrechtlichen Relevanz: Eine begründete Furcht vor Verfolgung wäre in diesem Kontext praxisgemäss anzunehmen, wenn die mit der Durchsetzung der Dienstpflicht betrauten Organe des eritreischen Staates mit einer Person in konkreten Kontakt getreten sind und aus diesem Kontakt erkennbar wird, dass die Person für den Militärdienst rekrutiert werden soll. Es reicht mithin nicht aus, dass die betroffene Person im dienstfähigen Alter ist und fürchtet, irgendwann ausgehoben zu werden (vgl. bereits Entscheidungen und Mitteilungen der vormaligen Schweizerischen Asylrekurskommission [EMARK] 2006 Nr. 3 E. 4; Urteil des Bundesverwaltungsgerichts E-1740/2016 vom 9. Februar 2018 E. 5.1). Wie oben ausgeführt, vermochte der Beschwerdeführer einen derartigen Kontakt zu den eritreischen Militärbehörden nicht glaubhaft zu machen.</w:t>
      </w:r>
    </w:p>
    <w:p>
      <w:r>
        <w:rPr>
          <w:b/>
        </w:rPr>
        <w:t>E. 5.3</w:t>
      </w:r>
    </w:p>
    <w:p>
      <w:r>
        <w:t>In Würdigung des vorliegenden massgeblichen Sachverhalts vermögen die Ausführungen des Beschwerdeführers zu seinen Vorfluchtgründen den Anforderungen an das Glaubhaftmachen gemäss Art. 7 AsylG nicht zu genügen.</w:t>
      </w:r>
    </w:p>
    <w:p>
      <w:r>
        <w:rPr>
          <w:b/>
        </w:rPr>
        <w:t>E. 6.1</w:t>
      </w:r>
    </w:p>
    <w:p>
      <w:r>
        <w:t>Es ist nachfolgend zu prüfen, ob der Beschwerdeführer illegal aus Eritrea ausgereist ist, mithin aus diesem Grund die Flüchtlingseigenschaft erfüllt.</w:t>
      </w:r>
    </w:p>
    <w:p>
      <w:r>
        <w:rPr>
          <w:b/>
        </w:rPr>
        <w:t>E. 6.2</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6.3.1</w:t>
      </w:r>
    </w:p>
    <w:p>
      <w:r>
        <w:t>Gemäss der langjährigen bisherigen Praxis der schweizerischen Asylbehörden begründete bereits eine (glaubhaft gemachte) illegale Ausreise aus Eritrea ohne Weiteres die Flüchtlingseigenschaft. Das SEM verschärfte diese Praxis im Sommer 2016. Davon war auch das Verfahren des Beschwerdeführers betroffen.</w:t>
      </w:r>
    </w:p>
    <w:p>
      <w:r>
        <w:rPr>
          <w:b/>
        </w:rPr>
        <w:t>E. 6.3.2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6.3.3</w:t>
      </w:r>
    </w:p>
    <w:p>
      <w:r>
        <w:t>Den Akten des vorliegenden Verfahrens sind solche zusätzlichen Gefährdungsfaktoren nicht zu entnehmen. Nachdem sich die vom Beschwerdeführer vorgebrachten Vorfluchtgründe als unglaubhaft erwiesen haben, liegen keine glaubhaften Hinweise für Anknüpfungspunkte vor, welche ihn in den Augen des eritreischen Regimes als missliebige Person erscheinen lassen könnten. Die Frage der Glaubhaftigkeit der illegalen Ausreise kann damit letztlich offen bleiben.</w:t>
      </w:r>
    </w:p>
    <w:p>
      <w:r>
        <w:rPr>
          <w:b/>
        </w:rPr>
        <w:t>E. 6.4</w:t>
      </w:r>
    </w:p>
    <w:p>
      <w:r>
        <w:t>Der Beschwerdeführer rügte in seiner Beschwerde, das SEM habe nicht das korrekte Vorgehen befolgt, welches das Bundesverwaltungsgericht im Grundsatzentscheid für Praxisänderungen vorgeschrieben habe.</w:t>
      </w:r>
    </w:p>
    <w:p>
      <w:r>
        <w:rPr>
          <w:b/>
        </w:rPr>
        <w:t>E. 6.4.1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6.4.2</w:t>
      </w:r>
    </w:p>
    <w:p>
      <w:r>
        <w:t>Diese Regeln waren indessen bei der Praxisänderung vom Sommer 2016 entgegen der Auffassung des Beschwerdeführers für das SEM aus mehreren Gründen nicht massgebend: 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 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 Der Begründung in der vom Beschwerdeführer angefochtenen Verfügung waren zudem auch Hinweise auf die Praxisänderung des SEM zu entnehmen (vgl. Verfügung S. 4 f.). Und 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w:t>
      </w:r>
    </w:p>
    <w:p>
      <w:r>
        <w:rPr>
          <w:b/>
        </w:rPr>
        <w:t>E. 6.4.3</w:t>
      </w:r>
    </w:p>
    <w:p>
      <w:r>
        <w:t>Nach dem Gesagten ist festzustellen, dass das Vorgehen des SEM im Zusammenhang mit der Praxisänderung vom Sommer 2016 auch unter diesem Blickwinkel nicht zu beanstanden ist.</w:t>
      </w:r>
    </w:p>
    <w:p>
      <w:r>
        <w:rPr>
          <w:b/>
        </w:rPr>
        <w:t>E. 7</w:t>
      </w:r>
    </w:p>
    <w:p>
      <w:r>
        <w:t>Zusammenfassend ergibt sich, dass es dem Beschwerdeführer nicht gelungen ist, das Bestehen von Vorfluchtgründen im Sinn von Art. 3 AsylG oder subjektiven Nachfluchtgründen gemäss Art. 54 AsylG glaubhaft darzutun. Die Vorinstanz hat zu Recht seine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9.2.4.1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E-5022/2017 E. 6.1 insbes. 6.1.5).</w:t>
      </w:r>
    </w:p>
    <w:p>
      <w:r>
        <w:rPr>
          <w:b/>
        </w:rPr>
        <w:t>E. 9.2.4.3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Urteil E-5022/2017 E. 6.1 insbes. 6.1.6 und 6.1.8).</w:t>
      </w:r>
    </w:p>
    <w:p>
      <w:r>
        <w:rPr>
          <w:b/>
        </w:rPr>
        <w:t>E. 9.2.4.4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9.2.5</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9.3.2</w:t>
      </w:r>
    </w:p>
    <w:p>
      <w:r>
        <w:t>Besondere Umstände, aufgrund derer von einer Existenzbedrohung ausgegangen werden müsste, sind beim Beschwerdeführer nicht ersichtlich, handelt es sich bei ihm doch gemäss Aktenlage um einen jungen und gesunden Mann mit Berufserfahrung in der Landwirtschaft sowie einem sozialen und familiären Beziehungsnetz im Heimatland.</w:t>
      </w:r>
    </w:p>
    <w:p>
      <w:r>
        <w:rPr>
          <w:b/>
        </w:rPr>
        <w:t>E. 9.3.3</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9.3.4</w:t>
      </w:r>
    </w:p>
    <w:p>
      <w:r>
        <w:t>Nach dem Gesagten erweist sich der Vollzug der Wegweisung auch als zumutbar.</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indessen mit Zwischenverfügung vom 10. Februar 2016 sein Gesuch um unentgeltliche Prozessführung gemäss Art. 65 Abs. 1 VwVG gutgeheissen wurde und im Urteilszeitpunkt keine Anhaltspunkte dafür vorliegen, dass sich seine finanzielle Lage seither entscheidrelevant verändert hätte, ist von der Auflage von Verfahrenskosten abzusehen.</w:t>
      </w:r>
    </w:p>
    <w:p>
      <w:r>
        <w:rPr>
          <w:b/>
        </w:rPr>
        <w:t>E. 11.2</w:t>
      </w:r>
    </w:p>
    <w:p>
      <w:r>
        <w:t>Mit der Zwischenverfügung vom 29. Dezember 2016 wurde auch das Gesuch um amtliche Verbeiständung nach Art. 110a Abs. 1 AsylG gut-geheissen und die vormalige Rechtsvertreterin des Beschwerdeführers als Rechtsbeiständin eingesetzt. Folglich ist dieser ein amtliches Honorar für die notwendigen Aufwendungen im Beschwerdeverfahren auszurichten. Der in der Kostennote vom 14. Februar 2017 ausgewiesene zeitliche Vertretungsaufwand von knapp 7½ Stunden erscheint den konkreten Verfahrensumständen als angemessen. Unter Berücksichtigung des in der Zwischenverfügung vom 29. Dezember 2016 angekündigten Stundenansatzes für nicht-anwaltliche Vertreter von höchstens Fr. 150.- ist das Honorar der vormaligen amtlichen Rechtsbeiständin auf insgesamt Fr. 1132.60 festzusetzen (inklusive Auslagen)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