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E-7899/2016 vom 26. Mai 2017</w:t>
      </w:r>
    </w:p>
    <w:p>
      <w:r>
        <w:t>Bundesverwaltungsgericht, 2017-05-26, DE</w:t>
      </w:r>
    </w:p>
    <w:p>
      <w:r>
        <w:rPr>
          <w:b/>
        </w:rPr>
        <w:t xml:space="preserve">Quelle: </w:t>
      </w:r>
      <w:r>
        <w:t>https://mcp.opencaselaw.ch/entscheid/bvger_E-7899_2016</w:t>
      </w:r>
    </w:p>
    <w:p>
      <w:r>
        <w:t>FR: TAF E-7899/2016 du 26 mai 2017</w:t>
      </w:r>
    </w:p>
    <w:p>
      <w:r>
        <w:t>IT: TAF E-7899/2016 del 26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bildet die Flüchtlingseigenschaft des Beschwerdeführers, der Asylpunkt und die Wegweisung. Der Wegweisungsvollzug ist nicht mehr zu prüfen, nachdem die Vorinstanz den Beschwerdeführer wegen Unzumutbarkeit des Vollzugs der Wegweisung vorläufig aufgenommen hat.</w:t>
      </w:r>
    </w:p>
    <w:p>
      <w:r>
        <w:rPr>
          <w:b/>
        </w:rPr>
        <w:t>E. 4.1</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4.2</w:t>
      </w:r>
    </w:p>
    <w:p>
      <w:r>
        <w:t>Dem Beschwerdeführer wurde mit Zwischenverfügung vom 3. Januar 2017 die unentgeltliche Prozessführung gewährt, die Beschwerde also nicht als aussichtslos qualifiziert. Dies steht einer Behandlung der vorliegenden Beschwerde im Verfahren nach Art. 111 Bst. e AsylG indes nicht entgegen (vgl. dazu ausführlich Urteil des BVGer E-4923/2016 E. 2.2).</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6</w:t>
      </w:r>
    </w:p>
    <w:p>
      <w:r>
        <w:t>Die Vorinstanz gelangt in der angefochtenen Verfügung zum Schluss, die Vorbringen des Beschwerdeführers hielten den Anforderungen an das Glaubhaftmachen gemäss Art. 7 AsylG nicht stand. In der BzP habe der Beschwerdeführer angegeben, sein Vater habe die militärische Vorladung im Oktober 2011 erhalten. Er selbst sei dann im Dezember 2011 aus Eritrea geflüchtet. Anlässlich der Anhörung habe er dagegen verlauten lassen, er habe die militärische Vorladung im Mai 2011 erhalten. Im November 2011 sei er dann in den B._______ geflüchtet. Der Beschwerdeführer sei nicht in der Lage gewesen, diese Ungereimtheit im Rahmen des ihm dazu gewährten rechtlichen Gehörs aufzulösen, indem er in tatsachenwidriger Art und Weise behauptet habe, nie von "Dezember 2011" gesprochen zu haben. Seine ungereimten Angaben zu den zentralen Elementen seiner angeblichen Verfolgungssituation führten zum Schluss, dass sich der Beschwerdeführer auf einen konstruierten Sachverhalt und nicht auf tatsächlich Erlebtes beziehe. Es könne ihm daher nicht geglaubt werden, dass er als Refraktär aus Eritrea geflüchtet sei.</w:t>
      </w:r>
    </w:p>
    <w:p>
      <w:r>
        <w:rPr>
          <w:b/>
        </w:rPr>
        <w:t>E. 7.1</w:t>
      </w:r>
    </w:p>
    <w:p>
      <w:r>
        <w:t>In der Rechtsmitteleingabe rügt der Beschwerdeführer, die Vorinstanz habe den Massstab des Glaubhaftmachens nicht richtig angewendet, mithin Bundesrecht verletzt.</w:t>
      </w:r>
    </w:p>
    <w:p>
      <w:r>
        <w:rPr>
          <w:b/>
        </w:rPr>
        <w:t>E. 7.2</w:t>
      </w:r>
    </w:p>
    <w:p>
      <w:r>
        <w:t>Der Beschwerdeführer macht geltend, zur Begründung der mangelnden Glaubhaftigkeit führe die Vorinstanz nur einen einzigen, sehr fadenscheinigen Grund an. Die Vorinstanz verkenne, dass es bei Schilderungen von Erlebtem durchaus zu Ungenauigkeiten oder Missverständnissen kommen könne. Es sei überspitzer Formalismus, wenn die Vorinstanz seine Vorbringen als unglaubwürdig werte, nur weil es in der BzP offenbar ein Missverständnis gegeben habe. Es sei möglich, dass er versehentlich von Oktober 2011 gesprochen habe. Es sei aber genauso möglich, dass der Dolmetscher ihn inhaltlich falsch verstanden habe. Es könne zudem auch sein, dass der Befrager ungenau gearbeitet habe. Ausserdem habe es die Vorinstanz in ihrem Entscheid unterlassen zu erwähnen, dass alle seine Vorbringen - mit Ausnahme des einen Vorwurfs - realistisch, authentisch, kohärent und ohne Widersprüche seien.</w:t>
      </w:r>
    </w:p>
    <w:p>
      <w:r>
        <w:rPr>
          <w:b/>
        </w:rPr>
        <w:t>E. 7.3</w:t>
      </w:r>
    </w:p>
    <w:p>
      <w:r>
        <w:t>Die Vorinstanz hat das Glaubhaftmachen der Vorbringen des Beschwerdeführers im Zusammenhang mit dem Erhalt des Militäraufgebotes verneint und sich dabei auf einen Widerspruch in seinen Aussagen berufen. Im Sinne gewisser Beschwerdevorbringen ist dieser Widerspruch aber nicht geeignet, um an der Glaubwürdigkeit des Beschwerdeführers grundsätzlich zu zweifeln. Ins Gewicht fallen aber die wiederholt unsubstantiierten, karg anmutenden Äusserungen zur angeblichen Einberufung in den Militärdienst und namentlich zur Ausreise. Vorab fällt auf, dass seine Spontanschilderungen zum Grund der Ausreise sehr dürftig ausfallen (A19/13 F5). Seine Antworten fielen indes nicht nur zum Ausreisedatum vage aus, vielmehr liess er einige wesentliche Fragen mit dem Hinweis unbeantwortet, keine Details zu wissen. Ferner gab er an, nicht zu wissen, wann er in den Militärdienst hätte einrücken müssen. Seine Schilderungen zur Ausreise wirken sodann äussert pauschal, karg und detailarm. Er führte aus, er sei zu Fuss nach D._______ gegangen und die Nacht dort geblieben. Dann sei er weitergelaufen bis zu seiner Grossmutter (vgl. A19/13 F63). Diese Schilderungen deuten nicht darauf hin, dass der Beschwerdeführer seine Ausreise so erlebt hat, zumal es an persönlichen Eindrücken oder Realkennzeichen fehlt. Vor dem Hintergrund dieser unsubstantiierten Aussagen ist der Vorinstanz darin beizupflichten, dass die Vorbringen insgesamt unglaubhaft sind. Mit dem blossen Festhalten, er habe realistisch, authentisch, kohärent und ohne Widersprüche ausgesagt, legt der Beschwerdeführer in der Rechtsmitteleingabe nicht dar, inwiefern die Vorinstanz im Einzelnen zu Unrecht auf Unglaubhaftigkeit geschlossen hat. Solches ist auch nicht ersichtlich.</w:t>
      </w:r>
    </w:p>
    <w:p>
      <w:r>
        <w:rPr>
          <w:b/>
        </w:rPr>
        <w:t>E. 7.4</w:t>
      </w:r>
    </w:p>
    <w:p>
      <w:r>
        <w:t>Zusammenfassend ist festzuhalten, dass es dem Beschwerdeführer nicht gelungen ist, eine im Zeitpunkt der Ausreise aus Eritrea bestehende oder drohende, asylrechtlich relevante Gefährdung nachzuweisen oder glaubhaft zu machen.</w:t>
      </w:r>
    </w:p>
    <w:p>
      <w:r>
        <w:rPr>
          <w:b/>
        </w:rPr>
        <w:t>E. 8.1</w:t>
      </w:r>
    </w:p>
    <w:p>
      <w:r>
        <w:t>Der Beschwerdeführer macht weiter geltend, er sei illegal aus Eritrea ausgereist und sei als Flüchtling anzuerkennen.</w:t>
      </w:r>
    </w:p>
    <w:p>
      <w:r>
        <w:rPr>
          <w:b/>
        </w:rPr>
        <w:t>E. 8.2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8.3</w:t>
      </w:r>
    </w:p>
    <w:p>
      <w:r>
        <w:t>Die Vorinstanz führt in der angefochtenen Verfügung aus, der Beschwerdeführer erfülle die Flüchtlingseigenschaft nicht. Jener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Diasporasteuer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den Rückkehrern darstelle. Die illegale Ausreise spiele eine untergeordnete Rolle. Der Beschwerdeführer habe nicht glaubhaft machen können, dass er den Nationaldienst verweigert oder aus dem Nationaldienst desertiert sei. Er habe demnach nicht gegen die Proclamation on National Service von 1995 verstossen. Die Vorbringen des Beschwerdeführers zur illegalen Ausreise aus Eritrea seien deshalb asylrechtlich unbeachtlich.</w:t>
      </w:r>
    </w:p>
    <w:p>
      <w:r>
        <w:rPr>
          <w:b/>
        </w:rPr>
        <w:t>E. 8.4</w:t>
      </w:r>
    </w:p>
    <w:p>
      <w:r>
        <w:t>Der Beschwerdeführer wendet dagegen ein, eritreische Staatsangehörige, welche das Land illegal verlassen hätten, müssten bei einer Rückkehr immer noch mit Strafverfahren wegen Landesverrat und mit Gefängnisstrafen und Folter rechnen. Der Bericht der Vorinstanz (Focus Eritrea) sei nicht geeignet, eine diesbezügliche Praxisänderung zu rechtfertigen. Personen, welche Eritrea verliessen, seien deshalb weiterhin als Flüchtlinge anzuerkennen. Selbst bei einer freiwilligen Rückkehr stelle die Weigerung der Entrichtung der Diasporasteuer und der Unterzeichnung des Reueformulars einen subjektiven Nachfluchtgrund dar. Aus diesem Grund sei er als Flüchtling anzuerkennen.</w:t>
      </w:r>
    </w:p>
    <w:p>
      <w:r>
        <w:rPr>
          <w:b/>
        </w:rPr>
        <w:t>E. 8.5</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als Referenzurteil publizierten Urteil D-7898/2015 vom 30. Januar 2017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 Anknüpfungspunkte, welche zu einer Schärfung des Profils und dadurch zu einer flüchtlingsrechtlich relevanten Verfolgungsgefahr führen könnten (E. 5.2).</w:t>
      </w:r>
    </w:p>
    <w:p>
      <w:r>
        <w:rPr>
          <w:b/>
        </w:rPr>
        <w:t>E. 8.6</w:t>
      </w:r>
    </w:p>
    <w:p>
      <w:r>
        <w:t>Die Frage der Zulässigkeit der Praxisänderung der Vorinstanz bezüglich der flüchtlingsrechtlichen Beurteilung der illegalen Ausreise aus Eritrea ist vom Bundesverwaltungsgericht somit geklärt worden. Es kam zum Schluss, dass allein aufgrund einer illegalen Ausreise keine begründete Furcht vor asylrechtlich beachtlicher Verfolgung angenommen werden könne (vgl. oben E. 7.3). Der Beschwerdeführer weist, aufgrund seiner unglaubhaften Aussagen zur Einberufung in den Militärdienst, neben der illegalen Ausreise keine zusätzlichen Anknüpfungspunkte für eine Schärfung seines Profils auf, weshalb sich keine asylrechtlich beachtliche Verfolgung annehmen lässt.</w:t>
      </w:r>
    </w:p>
    <w:p>
      <w:r>
        <w:rPr>
          <w:b/>
        </w:rPr>
        <w:t>E. 8.7</w:t>
      </w:r>
    </w:p>
    <w:p>
      <w:r>
        <w:t>Zusammenfassend konnte der Beschwerdeführer das Vorliegen von subjektiven Nachfluchtgründen nicht nachweisen oder zumindest glaubhaft machen. Die Vorinstanz hat deshalb die Flüchtlingseigenschaft des Beschwerdeführers zu Recht verneint und das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10</w:t>
      </w:r>
    </w:p>
    <w:p>
      <w:r>
        <w:t>Aus diesen Erwägungen ergibt sich, dass die angefochtene Verfügung Bundesrecht nicht verletzt und auch sonst nicht zu beanstanden ist (Art. 106 Abs. 1 AsylG). Für eine Rückweisung der Sache an die Vorinstanz zur Feststellung des rechtserheblichen Sachverhalts besteht nach dem Gesagten kein Anlass. Die Beschwerde ist abzuweisen.</w:t>
      </w:r>
    </w:p>
    <w:p>
      <w:r>
        <w:rPr>
          <w:b/>
        </w:rPr>
        <w:t>E. 11</w:t>
      </w:r>
    </w:p>
    <w:p>
      <w:r>
        <w:t>Bei diesem Ausgang des Verfahrens wären die Kosten dem Beschwerdeführer aufzuerlegen (Art. 63 Abs. 1 VwVG). Da der Antrag auf Gewährung der unentgeltlichen Prozessführung mit Zwischenverfügung vom 3. Januar 2017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