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E-7898/2010 vom 16. November 2010</w:t>
      </w:r>
    </w:p>
    <w:p>
      <w:r>
        <w:t>Bundesverwaltungsgericht, 2010-11-16, DE</w:t>
      </w:r>
    </w:p>
    <w:p>
      <w:r>
        <w:rPr>
          <w:b/>
        </w:rPr>
        <w:t xml:space="preserve">Quelle: </w:t>
      </w:r>
      <w:r>
        <w:t>https://mcp.opencaselaw.ch/entscheid/bvger_E-7898_2010</w:t>
      </w:r>
    </w:p>
    <w:p>
      <w:r>
        <w:t>FR: TAF E-7898/2010 du 16 novembre 2010</w:t>
      </w:r>
    </w:p>
    <w:p>
      <w:r>
        <w:t>IT: TAF E-7898/2010 del 16 novembre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des BFM wird aufgehoben.</w:t>
      </w:r>
    </w:p>
    <w:p>
      <w:r>
        <w:rPr>
          <w:b/>
        </w:rPr>
        <w:t>E. 3</w:t>
      </w:r>
    </w:p>
    <w:p>
      <w:r>
        <w:t>Der Beschwerdeführer ist unverzüglich aus der Haft zu entlassen.</w:t>
      </w:r>
    </w:p>
    <w:p>
      <w:r>
        <w:rPr>
          <w:b/>
        </w:rPr>
        <w:t>E. 4</w:t>
      </w:r>
    </w:p>
    <w:p>
      <w:r>
        <w:t>Das BFM wird angewiesen, das Gesuch des Beschwerdeführers auf Anerkennung der Staatenlosigkeit zu prüfen.</w:t>
      </w:r>
    </w:p>
    <w:p>
      <w:r>
        <w:rPr>
          <w:b/>
        </w:rPr>
        <w:t>E. 5</w:t>
      </w:r>
    </w:p>
    <w:p>
      <w:r>
        <w:t>Es werden keine Verfahrenskosten erhoben.</w:t>
      </w:r>
    </w:p>
    <w:p>
      <w:r>
        <w:rPr>
          <w:b/>
        </w:rPr>
        <w:t>E. 6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