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E-7891/2015 vom 9. März 2016</w:t>
      </w:r>
    </w:p>
    <w:p>
      <w:r>
        <w:t>Bundesverwaltungsgericht, 2016-03-09, DE</w:t>
      </w:r>
    </w:p>
    <w:p>
      <w:r>
        <w:rPr>
          <w:b/>
        </w:rPr>
        <w:t xml:space="preserve">Quelle: </w:t>
      </w:r>
      <w:r>
        <w:t>https://mcp.opencaselaw.ch/entscheid/bvger_E-7891_2015</w:t>
      </w:r>
    </w:p>
    <w:p>
      <w:r>
        <w:t>FR: TAF E-7891/2015 du 9 mars 2016</w:t>
      </w:r>
    </w:p>
    <w:p>
      <w:r>
        <w:t>IT: TAF E-7891/2015 del 9 marzo 2016</w:t>
      </w:r>
    </w:p>
    <w:p>
      <w:pPr>
        <w:pStyle w:val="Heading2"/>
      </w:pPr>
      <w:r>
        <w:t>Regeste</w:t>
      </w:r>
    </w:p>
    <w:p>
      <w:r>
        <w:t>Visum aus humanitären Gründen (VrG)</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Verfügungen beziehungsweise Einspracheentscheide der Vorinstanz, mit denen die Erteilung eines Visums verweigert wird. In dieser Materie entscheidet das Bundesverwaltungsgericht endgültig (vgl. dazu Art. 83 Bst. c Ziff. 1 BGG).</w:t>
      </w:r>
    </w:p>
    <w:p>
      <w:r>
        <w:rPr>
          <w:b/>
        </w:rPr>
        <w:t>E. 1.2</w:t>
      </w:r>
    </w:p>
    <w:p>
      <w:r>
        <w:t>Sofern das VGG oder die jeweilige Spezialgesetzgebung nichts anderes bestimmt, richtet sich das Verfahren nach dem VwVG (Art. 37 VGG).</w:t>
      </w:r>
    </w:p>
    <w:p>
      <w:r>
        <w:rPr>
          <w:b/>
        </w:rPr>
        <w:t>E. 1.3</w:t>
      </w:r>
    </w:p>
    <w:p>
      <w:r>
        <w:t>Der Beschwerdeführer ist zur Einreichung der Beschwerde legitimiert (Art. 48 Abs. 1 VwVG), zumal er als Gastgeber der Gesuchstellenden in eigenem Namen gegen den ablehnenden Entscheid vom 3. September 2015 Einsprache erhoben hat und Adressat des angefochtenen Entscheids der Vorinstanz ist (vgl. BVGE 2014/1 E. 1.3). Auf die frist- und formgerecht eingereichte Beschwerde ist somit einzutreten (Art. 50 und 52 VwVG).</w:t>
      </w:r>
    </w:p>
    <w:p>
      <w:r>
        <w:rPr>
          <w:b/>
        </w:rPr>
        <w:t>E. 2</w:t>
      </w:r>
    </w:p>
    <w:p>
      <w:r>
        <w:t>Die Kognition des Bundesverwaltungsgerichts und die zulässigen Rügen richten sich vorliegend nach Art. 49 VwVG (vgl. BVGE 2015/5 E. 2).</w:t>
      </w:r>
    </w:p>
    <w:p>
      <w:r>
        <w:rPr>
          <w:b/>
        </w:rPr>
        <w:t>E. 3.1</w:t>
      </w:r>
    </w:p>
    <w:p>
      <w:r>
        <w:t>Der angefochtenen Verfügung liegen Gesuche von aus Syrien stammenden Palästinensern um Erteilung eines Schengenvisums beziehungsweise eines humanitären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3.2</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Visumspflicht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w:t>
      </w:r>
    </w:p>
    <w:p>
      <w:r>
        <w:rPr>
          <w:b/>
        </w:rPr>
        <w:t>E. 3.3</w:t>
      </w:r>
    </w:p>
    <w:p>
      <w:r>
        <w:t>Die Gesuchstellenden unterliegen als aus Syrien stammende Personen der Visumpflicht gemäss Art. 4 VEV beziehungsweise der Verordnung (EG) Nr. 539/2001. In casu erfüllen die Gesuchstellenden die Voraussetzungen für die Erteilung eines einheitlichen Schengenvisums nicht. Die Vorinstanz hat in ihrem Einspracheentscheid zutreffend festgehalten, dass für die Gesuchstellenden in Anbetracht der aktuellen schwierigen Lage im Heimatland eine fristgerechte Wiederausreise nicht als gesichert erachtet werden könne, weshalb die Ausstellung von Schengenvisa gestützt auf Art. 2 Ziff. 3 und Art. 32 Visakodex i.V.m. Art. 12 VEV zu verweigern sei. Auf diese Erwägungen kann vorliegend verwiesen werden; sie werden vom Beschwerdeführer auch nicht bestritten.</w:t>
      </w:r>
    </w:p>
    <w:p>
      <w:r>
        <w:rPr>
          <w:b/>
        </w:rPr>
        <w:t>E. 4.1</w:t>
      </w:r>
    </w:p>
    <w:p>
      <w:r>
        <w:t>Sind die Voraussetzungen für die Ausstellung eines für den gesamten Schengen-Raum geltenden Visums nicht gegeben,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4.2</w:t>
      </w:r>
    </w:p>
    <w:p>
      <w:r>
        <w:t>Zwecks Konkretisierung dieser Bestimmungen wurde am 28. September 2012 vom EJPD in Absprache mit dem Eidgenössischen Departement für auswärtige Angelegenheiten (EDA) die Weisung humanitäres Visum (vgl. oben Bst. F.) erlassen, welche am 25. Februar 2014 überarbeitet wurde.</w:t>
      </w:r>
    </w:p>
    <w:p>
      <w:r>
        <w:rPr>
          <w:b/>
        </w:rPr>
        <w:t>E. 4.3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Befindet sich die Person bereits in einem Drittstaat, ist in der Regel davon auszugehen, dass keine Gefährdung mehr besteht (vgl. ausführlich BVGE 2015/5 E. 4.1).</w:t>
      </w:r>
    </w:p>
    <w:p>
      <w:r>
        <w:rPr>
          <w:b/>
        </w:rPr>
        <w:t>E. 5.1</w:t>
      </w:r>
    </w:p>
    <w:p>
      <w:r>
        <w:t>Bei den Gesuchstellenden handelt es sich um ein älteres palästinensisches Ehepaar (beide Gesuchsteller sind im Jahr (...) geboren) aus Syrien, das sich seit 2013 im Libanon aufhält. Eigenen Angaben zufolge halten sie sich im Flüchtlingslager D._______ in einer provisorischen Unterkunft auf.</w:t>
      </w:r>
    </w:p>
    <w:p>
      <w:r>
        <w:rPr>
          <w:b/>
        </w:rPr>
        <w:t>E. 5.2</w:t>
      </w:r>
    </w:p>
    <w:p>
      <w:r>
        <w:t>Auf Beschwerdeebene wird wie schon im vorinstanzlichen Verfahren auf die schwierigen Lebensumstände der Gesuchstellenden im Flüchtlingslager sowie auf ihren schlechten Gesundheitszustand verwiesen. Sie würden dort keinerlei Unterstützung erhalten und seien ohne Aufenthaltsrecht im Libanon. Eine Registrierung sei ihnen bisher verwehrt worden. Zudem drohe ihnen die Rückschaffung nach Syrien (zu den genauen Beschwerdevorbringen vgl. oben Bst. G.).</w:t>
      </w:r>
    </w:p>
    <w:p>
      <w:r>
        <w:rPr>
          <w:b/>
        </w:rPr>
        <w:t>E. 5.3.1</w:t>
      </w:r>
    </w:p>
    <w:p>
      <w:r>
        <w:t>Im Zusammenhang mit der Situation syrischer Flüchtlinge im Libanon ist wie in zuvor ergangenen Urteilen des Bundesverwaltungsgerichts festzuhalten, dass die Lage der eineinhalb Millionen syrischen Flüchtlinge im Libanon besorgniserregend ist (vgl. Urteile des BVGer E-1101/2015 vom 31. Juli 2015 E. 6.3; E-7361/2014 vom 25. März 2014 [recte: 2015] E. 7.2). Die Auswirkung der grossen Zahl syrischer Flüchtlinge im Libanon betrifft praktisch alle Aspekte des täglichen Lebens (vgl. International Crisis Group [ICG], Too Close For Comfort: Syrians in Lebanon, 13. Mai 2013; Amnesty International [AI], Left out in the cold; Syrian Refugees Abandoned by the International Community, Dezember 2014, S. 16 ff.). Das UNO-Hilfswerk für palästinensische Flüchtlinge UNRWA in Libanon bietet grundsätzlich allen palästinensischen Flüchtlingen Schutz und sorgt für deren Betreuung. Dennoch stellt sich die Situation für palästinensische Flüchtlinge aus Syrien generell bedeutend schwieriger dar als diejenige für die lokal ansässigen palästinensischen Flüchtlinge im Libanon. So ist es für palästinensische Flüchtlinge aus Syrien in vergangener Zeit kaum möglich gewesen, ihren Aufenthalt in Libanon zu regeln (vgl. International Rescue Committee [IRC] / Norwegian Refugee Council [NRC], Legal Status of Refugees from Syria: Challenges and Consequences of Maintaining Legal Stay in Beirut and Mount Lebanon, Juni 2015, S. 6, http://www.nrc.no/arch/img /9202281.pdf ; abgerufen am 22.02.2016). Dies schränkt denn auch ihre Bewegungsfreiheit stark ein und beschränkt sie im Wesentlichen auf die UNRWA-Flüchtlingslager, deren Ein- und Ausgänge durch Checkpoints kontrolliert werden. Palästinensische Flüchtlinge können sich nach ihrer Einreise in den Libanon durch die UNRWA registrieren lassen; eine Registrierung verschafft ihnen jedoch keine Aufenthaltsbewilligung, sondern ermöglicht höchstens einen beschränkten rechtlichen Schutz und Zugang zu gewissen Dienstleistungen (vgl. Danish Immigration Service [DIS], State- less Palestinian Refugees in Lebanon, Country of Origin Information for Use in the Asylum Determination Process, Report from Danish Immigration Service's fact finding mission to Beirut, Lebanon, 25 May to 6 June 2014, Oktober 2014, https://www.nyidanmark.dk/NR/rdonlyres/091D8946-CC06-4659-A864-773FA0D69FFC/0/RapportLibanon 8102014 pdf.pdf , abgerufen am 22.02.2016; Aranki/Kalis, Limited legal status for refugees from Syria in Lebanon, September 2014, http://www.fmreview.org/syria/aranki-kalis , abgerufen am 22.02.2016). Im Übrigen hat der Libanon die Flüchtlingskonvention nicht ratifiziert und syrische Flüchtlinge werden nicht offiziell als Flüchtlinge oder Asylsuchende anerkannt. Die Lebensbedingungen für syrische Flüchtlinge im Libanon sind schwierig, stellt doch der Staat keine zentralen Flüchtlingslager mit entsprechender Infrastruktur und Erfüllung der grundlegendsten Bedürfnisse zur Verfügung. Überdies sind sie in verschiedener Hinsicht diskriminierender Behandlung durch libanesische Armeeangehörige, namentlich an den zahlreichen Checkpoints, ausgesetzt und es kommt immer wieder zu Gewalttätigkeiten gegen syrische Flüchtlinge. Ihre Bewegungsfreiheit ist entsprechend eingeschränkt (vgl. die bereits erwähnten Urteile E-1101/2015 vom 31. Juli 2015 und E.7361/2014 vom [recte] 25. März 2015, je m.w.H.). Ebenso prekär stellt sich die Lage für palästinensische Flüchtlinge dar (vgl. UN High Commissioner for Refugees [UNHCR] / UN Development Programme [UNDP], Regional Refugee &amp; Resilience Plan 2015-16 - Lebanon, Dezember 2014, http://www.3rpsyriacrisis.org/wpcontent/uploads/2014/12/3RP-Report-Lebanon-formatted.pdf , abgerufen am 22.02.2016). Da den palästinensischen Flüchtlingen nur von der UNRWA materielle Hilfe, Zugang zu Bildung oder Gesundheitswesen u.ä. gewährleistet wird, sind die UNRWA-Camps stark überbevölkert (vgl. U.S. Department of State, 2014 Country Reports on Human Rights Practices - Lebanon, 25.06.2015; UNHCR/UNDP, Dezember 2014, a.a.O.). Wiederholt musste die UNRWA sodann auf finanzielle Engpässe der Organisation und auf die daraus resultierenden Kürzungen der Hilfeleistungen verweisen (vgl. UNRWA, Lack of funds forces UNRWA to suspend cash assistance for housing for Palestine refugees from Syria in Lebanon, 22.05.2015, http://www.unrwa.org/newsroom/press-releases/lack-funds-forces-unrwa-suspend-cashassistance-housing-palestine-refugees&gt;; UNRWA, Syria Regional Crisis Response Update 87, 15.05.2015, &lt;http://www.unrwa.org/newsroom/emergency-reports/syria-regionalcrisis-response-update-87, beide abgerufen am 22.02.2016).</w:t>
      </w:r>
    </w:p>
    <w:p>
      <w:r>
        <w:rPr>
          <w:b/>
        </w:rPr>
        <w:t>E. 5.3.2</w:t>
      </w:r>
    </w:p>
    <w:p>
      <w:r>
        <w:t>Entgegen der Behauptung des Beschwerdeführers, die Gesuchstellenden würden nicht registriert, geht aus den Akten klar hervor, dass sie am (...) Oktober 2015 durch die UNRWA im Flüchtlingslager in (...) im Libanon registriert worden sind (vgl. Act. 4 S. 28). Gleiches geht auch aus den handschriftlichen Notizen "inscrits à UNRWA" eines Mitarbeitenden der Botschaft in Beirut hervor (vgl. Act. 4 S. 29). Für die Gesuchstellenden kann somit festgehalten werden, dass sie gemäss Aktenlage zwar über keine behördliche Aufenthaltsbewilligung im Libanon verfügen, sich jedoch nun seit mehreren Jahren ununterbrochen in einem libanesischen UNRWA-Flüchtlingslager aufhalten und dort registriert sind. Zudem ist die Registrierung - angesichts ihres inzwischen dreijährigen Aufenthalts im Libanon - neueren Datums ([...]) Oktober 2015), was vermuten lässt, dass sie bereits zuvor registriert worden sind bzw. ihre Anwesenheit durch die libanesischen Behörden bis anhin und bis auf Weiteres zumindest geduldet wird.</w:t>
      </w:r>
    </w:p>
    <w:p>
      <w:r>
        <w:rPr>
          <w:b/>
        </w:rPr>
        <w:t>E. 5.3.3</w:t>
      </w:r>
    </w:p>
    <w:p>
      <w:r>
        <w:t>Vor diesem Hintergrund ist davon auszugehen, dass sie hinreichenden Schutz im Libanon gefunden haben und der Zugang zur Grundversorgung dank der UNRWA grundsätzlich gewährleistet ist. Dabei wird nicht in Abrede gestellt, dass sich die Lebensbedingungen für die Gesuchstellenden, insbesondere als aus Syrien stammende Palästinenser, als äusserst schwierig darstellen. Allerdings genügt dies alleine nicht, um auf eine konkrete, unmittelbare und ernste Gefährdungslage im Sinne der hier anzuwendenden Weisung schliessen zu können. Ausserdem ist mit Verweis auf die obigen Ausführungen und mangels gegenteiliger Hinweise in den Akten für die Gesuchstellenden keine Gefahr einer zwangsweisen Rückschaffung nach Syrien festzustellen. Obwohl der Libanon die Flüchtlingskonvention nicht ratifiziert hat, scheint er sich dennoch grundsätzlich an das flüchtlingsrechtliche Refoulementprinzip zu halten (vgl. UNRWA, Unrwa response and services to PRS in lebanon - 1 july - 30 august 2015, undatiert, http://www.unrwa.org/sites/default/files/unrwa_response_to_palestine_refugees_from_syria_in_lebanon_45.pdf , abgerufen am 24.11.2015; Danish Immigration Service DIS, Oktober 2014, a.a.O.).</w:t>
      </w:r>
    </w:p>
    <w:p>
      <w:r>
        <w:rPr>
          <w:b/>
        </w:rPr>
        <w:t>E. 5.4.1</w:t>
      </w:r>
    </w:p>
    <w:p>
      <w:r>
        <w:t>An der vorstehenden Erwägung ändert auch die betreffend die Gesuchstellerin geltend gemachte Krankheitssituation nichts. In Bezug auf die Gesundheitsversorgung ist festzuhalten, dass palästinensische Flüchtlinge im Libanon Zugang zu 27 Kliniken der UNRWA haben, in welchen eine kostenlose medizinische Erstversorgung erhältlich ist und weitere Behandlungsmöglichkeiten angeboten werden (Danish Immigration Service DIS, Oktober 2014, a.a.O.; UNRWA, unrwa response and services to palestine refugees from syria (PRS) in lebanon 1 may - 30 june 2015, undatiert, http://www.unrwa.org/sites/default/files/unrwa_response_to_palestine _refugees_from_syria_in_lebanon_44_0.pdf , abgerufen am 18.11.2015; U.S. Department of State, 2014 Country Reports on Human Rights Practices, a.a.O.; UNRWA, Lack of funds forces UNRWA to suspend cash assistance for housing for Palestine refugees from Syria in Lebanon, 22.05.2015, http://www.unrwa.org/newsroom/press-releases/lack-funds-forces-unrwa-suspend-cashassistance-housing-palestine-refugees ; UNRWA, Syria Regional Crisis Response Update 82, 03.12.2014, http://www.unrwa.org/newsroom/emergency-reports/syria-regionalcrisis-response-update-82 , alle abgerufen am 22.02.2016). Auch angesichts der eingereichten Arztberichte vom (...) August 2015, (...) Oktober und (...) November 2015 ist davon auszugehen, dass die Grundversorgung vor Ort gewährleistet ist und der Zugang zu medizinischen Dienstleistungen für die Gesuchstellenden vorhanden ist. Ausserdem ist hinsichtlich der geltend gemachten [Krankheiten] auf den Bezug entsprechender Medikamente in den medizinischen Zentren der UNRWA zu verweisen. Gemäss Aktenlage kann somit kein prekärer Gesundheitszustand festgestellt werden, welcher ein weiteres Verbleiben im Libanon unzumutbar machen würde. Entsprechend kann nicht von einer besonderen Notsituation gesprochen werden, die auf eine konkrete, unmittelbare und ernsthafte Gefahr für Leib und Leben hindeuten würde, woraus sich die Gewährung eines Visums aus humanitären Gründen aufdrängen würde.</w:t>
      </w:r>
    </w:p>
    <w:p>
      <w:r>
        <w:rPr>
          <w:b/>
        </w:rPr>
        <w:t>E. 5.5</w:t>
      </w:r>
    </w:p>
    <w:p>
      <w:r>
        <w:t>Zusammenfassend kann festgehalten werden, dass vorliegend keine Gründe ersichtlich sind, welche darauf hindeuten würden, die Gesuchstellenden seien im Libanon unmittelbar, ernsthaft und konkret im Sinne der Weisung humanitäres Visum an Leib und Leben gefährdet, respektive sie befänden sich in einer besonderen Notlage, welche ein behördliches Eingreifen zwingend erforderlich erscheinen liesse. Die Vorinstanz hat diesbezüglich zu Recht festgehalten, dass weder die allgemeine Lage im Libanon noch aus den Akten hervorgehende individuelle Gründe auf eine konkrete Gefährdung der Gesuchstellenden schliessen liessen.</w:t>
      </w:r>
    </w:p>
    <w:p>
      <w:r>
        <w:rPr>
          <w:b/>
        </w:rPr>
        <w:t>E. 5.6</w:t>
      </w:r>
    </w:p>
    <w:p>
      <w:r>
        <w:t>Im Übrigen sind auch der Hinweis in der Beschwerdeschrift, zwischen der Gesuchstellerin und den Kindern des Beschwerdeführers bestehe eine enge Beziehung, sowie die weiteren Beweismittel auf Rechtsmittelebene (Vorladung der syrischen Behörden, Diplome der Gesuchstellerin) unbehelflich, am vorinstanzlichen Entscheid etwas zu ändern.</w:t>
      </w:r>
    </w:p>
    <w:p>
      <w:r>
        <w:rPr>
          <w:b/>
        </w:rPr>
        <w:t>E. 6</w:t>
      </w:r>
    </w:p>
    <w:p>
      <w:r>
        <w:t>In Übereinstimmung mit der Vorinstanz ist schliesslich festzustellen, dass die Weisung Syrien des BFM vom 4. September 2013, aufgehoben am 29. November 2013, vorliegend nicht zur Anwendung gelangt. Zwar hat die Vorinstanz in der Begründung der angefochtenen Verfügung zu Unrecht festgehalten, die Gesuchstellenden wären "als entfernte Verwandte (Cousin) nicht in Genuss dieser Weisung gekommen"; bei den Gesuchstellenden handelt es sich vielmehr um die Schwester und den Schwager des Beschwerdeführers. Zutreffend ist hingegen die Erwägung, dass der Visumsantrag erst am 27. August 2015, mithin erst nach der Aufhebung der Weisung eingereicht wurde. Eine Visumsgewährung gestützt auf die nicht mehr in Kraft stehende Weisung konnte daher nicht in Frage kommen; dies wird in der Beschwerde denn auch nicht bestritten.</w:t>
      </w:r>
    </w:p>
    <w:p>
      <w:r>
        <w:rPr>
          <w:b/>
        </w:rPr>
        <w:t>E. 7.1</w:t>
      </w:r>
    </w:p>
    <w:p>
      <w:r>
        <w:t>Nach dem Gesagten ist zusammenfassend festzuhalten, dass das SEM zum Zeitpunkt seiner Entscheidfällung am 2. November 2015 zu Recht die Ausstellung eines Schengenvisums wie auch eines humanitären Visums abgelehnt hat, da die in der Weisung humanitäres Visum genannten Voraussetzungen für die Gesuchstellenden nicht erfüllt waren. Daran vermögen auch die auf Beschwerdestufe geltend gemachten neuen Vorbringen nichts zu ändern.</w:t>
      </w:r>
    </w:p>
    <w:p>
      <w:r>
        <w:rPr>
          <w:b/>
        </w:rPr>
        <w:t>E. 7.2</w:t>
      </w:r>
    </w:p>
    <w:p>
      <w:r>
        <w:t>Aus diesen Erwägungen ergibt sich, dass die angefochtene Verfügung Bundesrecht nicht verletzt, den rechtserheblichen Sachverhalt richtig und vollständig feststellt und angemessen ist (Art. Art. 49 VwVG). Die Beschwerde ist abzuweisen.</w:t>
      </w:r>
    </w:p>
    <w:p>
      <w:r>
        <w:rPr>
          <w:b/>
        </w:rPr>
        <w:t>E. 8</w:t>
      </w:r>
    </w:p>
    <w:p>
      <w:r>
        <w:t>Bei diesem Ausgang des Verfahrens wären die Kosten dem Beschwerde­führer aufzuerlegen (Art. 63 Abs. 1 VwVG) und auf insgesamt Fr. 600.- festzusetzen (Art. 1-3 des Reglements vom 21. Februar 2008 über die Kosten und Entschädigungen vor dem Bundesverwaltungsgericht [VGKE, SR 173.320.2]). Da die Erhebung der Verfahrenskosten beim Beschwerdeführer für den vorliegenden Fall aus Gründen in der Sache unverhältnismässig erscheint, ist in Anwendung von Art. 6 Bst. b VGKE auf die Erhebung von Gerichtskosten verzichten. Der am 18. Dezember 2015 geleistete Kostenvorschuss in Höhe von Fr. 600.- ist dem Beschwerdeführer folglich zurück zu 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