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E-7878/2008 vom 31. Dezember 2008</w:t>
      </w:r>
    </w:p>
    <w:p>
      <w:r>
        <w:t>Bundesverwaltungsgericht, 2008-12-31, DE</w:t>
      </w:r>
    </w:p>
    <w:p>
      <w:r>
        <w:rPr>
          <w:b/>
        </w:rPr>
        <w:t xml:space="preserve">Quelle: </w:t>
      </w:r>
      <w:r>
        <w:t>https://mcp.opencaselaw.ch/entscheid/bvger_E-7878_2008</w:t>
      </w:r>
    </w:p>
    <w:p>
      <w:r>
        <w:t>FR: TAF E-7878/2008 du 31 décembre 2008</w:t>
      </w:r>
    </w:p>
    <w:p>
      <w:r>
        <w:t>IT: TAF E-7878/2008 del 31 dicembre 2008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betreffend Nichteintreten auf das Asylgesuch und Anordnung der Wegweisung abgewiesen und betreffend Vollzug der Wegweisung gutgeheissen.</w:t>
      </w:r>
    </w:p>
    <w:p>
      <w:r>
        <w:rPr>
          <w:b/>
        </w:rPr>
        <w:t>E. 2</w:t>
      </w:r>
    </w:p>
    <w:p>
      <w:r>
        <w:t>Das BFM wird angewiesen, den Beschwerdeführer vorläufig aufzunehmen.</w:t>
      </w:r>
    </w:p>
    <w:p>
      <w:r>
        <w:rPr>
          <w:b/>
        </w:rPr>
        <w:t>E. 3</w:t>
      </w:r>
    </w:p>
    <w:p>
      <w:r>
        <w:t>Das Gesuch um Verzicht auf die Erhebung von Verfahrenskosten wird gutgeheissen. Es werden keine Verfahrenskosten auferlegt.</w:t>
      </w:r>
    </w:p>
    <w:p>
      <w:r>
        <w:rPr>
          <w:b/>
        </w:rPr>
        <w:t>E. 4</w:t>
      </w:r>
    </w:p>
    <w:p>
      <w:r>
        <w:t>Dieses Urteil geht an: den Beschwerdeführer (Einschreiben) das BFM, Abteilung Aufenthalt und Rückkehrförderung, mit den Akten Ref.-Nr. N_______ (per Kurier; in Kopie) die kantonale Migrationsbehörde (in Kopie) Der vorsitzende Richter: Die Gerichtsschreiberin: Walter Stöckli Esther Karpathakis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