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E-7871/2024 vom 6. März 2025</w:t>
      </w:r>
    </w:p>
    <w:p>
      <w:r>
        <w:t>Bundesverwaltungsgericht, 2025-03-06, DE</w:t>
      </w:r>
    </w:p>
    <w:p>
      <w:r>
        <w:rPr>
          <w:b/>
        </w:rPr>
        <w:t xml:space="preserve">Quelle: </w:t>
      </w:r>
      <w:r>
        <w:t>https://mcp.opencaselaw.ch/entscheid/bvger_E-7871_2024</w:t>
      </w:r>
    </w:p>
    <w:p>
      <w:r>
        <w:t>FR: TAF E-7871/2024 du 6 mars 2025</w:t>
      </w:r>
    </w:p>
    <w:p>
      <w:r>
        <w:t>IT: TAF E-7871/2024 del 6 marzo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Markus Müller/Peter Bieri, in: Auer/Müller/Schindler [Hrsg.], Kommentar zum Bundesgesetz über das Verwaltungsverfahren [VwVG], 2. Aufl. 2019, Rz. 3 zu Art. 46a).</w:t>
      </w:r>
    </w:p>
    <w:p>
      <w:r>
        <w:rPr>
          <w:b/>
        </w:rPr>
        <w:t>E. 1.3</w:t>
      </w:r>
    </w:p>
    <w:p>
      <w:r>
        <w:t>Mithin ist das Bundesverwaltungsgericht zur Beurteilung der vorliegenden Rechtsverzögerungsbeschwerde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w:t>
      </w:r>
    </w:p>
    <w:p>
      <w:r>
        <w:rPr>
          <w:b/>
        </w:rPr>
        <w:t>E. 2.2</w:t>
      </w:r>
    </w:p>
    <w:p>
      <w:r>
        <w:t>Der Beschwerdeführer suchte am 2. Juni 2022 in der Schweiz um Asyl nach. Über dieses Gesuch hat das SEM in Form einer anfechtbaren Verfügung zu befinden, wobei eine solche bis anhin nicht ergangen ist. Der Beschwerdeführer ist daher zur Beschwerdeführung legitimiert.</w:t>
      </w:r>
    </w:p>
    <w:p>
      <w:r>
        <w:rPr>
          <w:b/>
        </w:rPr>
        <w:t>E. 3.1</w:t>
      </w:r>
    </w:p>
    <w:p>
      <w:r>
        <w:t>Gegen das unrechtmässige Verzögern einer Verfügung kann grundsätzlich jederzeit Beschwerde geführt werden (Art. 50 Abs. 2 VwVG). Dennoch steht der Zeitpunkt der Beschwerdeerhebung nicht völlig im Belieben der beschwerdeführenden Person, ist doch der Grundsatz von Treu und Glauben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w:t>
      </w:r>
    </w:p>
    <w:p>
      <w:r>
        <w:rPr>
          <w:b/>
        </w:rPr>
        <w:t>E. 3.2</w:t>
      </w:r>
    </w:p>
    <w:p>
      <w:r>
        <w:t>Das schutzwürdige Interesse des Beschwerdeführers an der Vornahme der allenfalls verzögerten Amtshandlung ergibt sich einerseits aus den bei den Akten liegenden Eingaben, mit denen er um beförderliche Verfahrenserledigung respektive um konkrete Angaben zu den von der Vorinstanz geplanten Verfahrensschritten gebeten hat, und andererseits aus der Tatsache, dass das SEM bis anhin nicht in der Sache entschieden hat. Der Zeitpunkt der Beschwerdeerhebung ist vorliegend nicht zu beanstanden.</w:t>
      </w:r>
    </w:p>
    <w:p>
      <w:r>
        <w:rPr>
          <w:b/>
        </w:rPr>
        <w:t>E. 4.1</w:t>
      </w:r>
    </w:p>
    <w:p>
      <w:r>
        <w:t>Auf die formgerecht (Art. 52 Abs. 1 VwVG) eingereichte Rechtsverzögerungsbeschwerde ist nach dem Gesagten einzutreten.</w:t>
      </w:r>
    </w:p>
    <w:p>
      <w:r>
        <w:rPr>
          <w:b/>
        </w:rPr>
        <w:t>E. 4.2</w:t>
      </w:r>
    </w:p>
    <w:p>
      <w:r>
        <w:t>Das Verfahren richtet sich nach dem VwVG, soweit das VGG nichts anderes bestimmt (Art. 37 VGG).</w:t>
      </w:r>
    </w:p>
    <w:p>
      <w:r>
        <w:rPr>
          <w:b/>
        </w:rPr>
        <w:t>E. 5</w:t>
      </w:r>
    </w:p>
    <w:p>
      <w:r>
        <w:t>Die Prüfung des Bundesverwaltungsgerichts beschränkt sich auf die Beantwortung der Frage, ob die Vorinstanz das Rechtsverzögerungsverbot verletzt hat. Im Falle einer Gutheissung der Beschwerde weist das Gericht die Sache mit verbindlichen Weisungen an die Vorinstanz zurück (Art. 61 Abs. 1 VwVG). Hingegen ist es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6.1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6.2</w:t>
      </w:r>
    </w:p>
    <w:p>
      <w:r>
        <w:t>Von einer Rechtsverzögerung im Sinn des Gesetzes ist nach Lehre und Praxis auszugehen, wenn behördliches Handeln zwar nicht (wie bei einer Rechtsverweigerung) grundsätzlich infrage steht, die Behörde aber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f. m.w.H.).</w:t>
      </w:r>
    </w:p>
    <w:p>
      <w:r>
        <w:rPr>
          <w:b/>
        </w:rPr>
        <w:t>E. 6.3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w:t>
      </w:r>
    </w:p>
    <w:p>
      <w:r>
        <w:rPr>
          <w:b/>
        </w:rPr>
        <w:t>E. 7</w:t>
      </w:r>
    </w:p>
    <w:p>
      <w:r>
        <w:t>Zur Begründung seiner Rechtsverzögerungsbeschwerde führte der Beschwerdeführer aus, dass er sich seit 30 Monaten respektive seit über zweieinhalb Jahren im Asylverfahren befinde. Seit der ergänzenden Anhörung am 17. Juli 2023 und somit seit über 18 Monaten sei seitens der Vorinstanz kein weiterer Verfahrensschritt erfolgt. Diese lange Verfahrensdauer sei objektiv nicht erklärbar, zumal es sich vorliegend nicht um einen derart komplexen Fall handle, welcher eine dermassen lange Behandlungsdauer rechtfertigen könne. Die Verfahrensstandanfrage am 24. Juli 2024 sei von der Vorinstanz ignoriert worden, weshalb mit Schreiben vom 17. Oktober 2024 die Einreichung einer Rechtsverzögerungsbeschwerde in Aussicht gestellt worden sei. Auf die starke psychische Belastung des Beschwerdeführers und seiner Familie sei in den bisherigen Verfahrensstandanfragen hingewiesen worden. Seit Juli 2024 habe der Beschwerdeführer keine Informationen betreffend sein Verfahren erhalten, wobei die Anfragen der Rechtsvertretung seit August 2022 nicht mehr beantwortet worden seien. Der Inhalt der beantworteten Verfahrensstandanfragen sei derart vage und unpräzise, dass diese kaum als adäquate Antworten qualifiziert werden könnten. Seit dem Zuweisungsentscheid (betreffend erweitertes Verfahren) vom 18. Juli 2022 habe sich das SEM - abgesehen von der Durchführung einer ergänzenden Anhörung - nicht mehr inhaltlich zum Verfahren geäussert. Nachdem mehrere Schreiben der Rechtsvertretung unbeantwortet geblieben seien, liege auch eine Rechtsverweigerung vor. Die dargelegte vorinstanzliche Untätigkeit stelle eine das Beschleunigungsgebot verletzende Rechtsverzögerung dar, wovon auch das Bundesverwaltungsgericht in ähnlich gelagerten Fällen ausgegangen sei.</w:t>
      </w:r>
    </w:p>
    <w:p>
      <w:r>
        <w:rPr>
          <w:b/>
        </w:rPr>
        <w:t>E. 8.1</w:t>
      </w:r>
    </w:p>
    <w:p>
      <w:r>
        <w:t>Das vorliegende erstinstanzliche Asylverfahren wird im sogenannten erweiterten Verfahren gemäss Art. 26d AsylG behandelt. Entscheide im erweiterten Verfahren sind innerhalb von zwei Monaten nach Abschluss der Vorbereitungsphase zu treffen (Art. 37 Abs. 4 AsylG); letztere dauert höchstens 21 Tage (Art. 26 Abs. 1 Satz 2 AsylG). Das Bundesverwaltungsgericht hat Kenntnis von der hohen Arbeitslast des SEM. Es ist für das Gericht deshalb grundsätzlich nachvollziehbar, dass nicht alle Verfahren innerhalb der gesetzlich vorgesehenen Behandlungsfristen abgeschlossen werden können. Insbesondere ist eine längere Verfahrensdauer dann gerechtfertigt, wenn sich Abklärungsmassnahmen aufdrängen (vgl. hierzu: Urteil des BVGer E-5733/2024 E. 8.1 mit weiteren Verweisen auf BVGer-Urteile: E-1923/2023 vom 22. Mai 2023 E. 6.4 - E. 6.7 oder D-5493/2022 vom 27. März 2023 E. 4.2 und E. 4.3). Das SEM darf und muss Priorisierungen vornehmen (Art. 37b AsylG), was unweigerlich zur Überschreitung gewisser Behandlungsfristen führen kann (vgl. u.a. Urteil des BVGer E-2715/2023 vom 14. Juni 2023 E. 6.2).</w:t>
      </w:r>
    </w:p>
    <w:p>
      <w:r>
        <w:rPr>
          <w:b/>
        </w:rPr>
        <w:t>E. 8.2</w:t>
      </w:r>
    </w:p>
    <w:p>
      <w:r>
        <w:t>Das Asylverfahren des Beschwerdeführers ist seit dem 2. Juni 2022 und damit seit über 33 Monaten hängig. Während das SEM die erste Anhörung zu den Asylgründen am 22. Juni 2022 und damit relativ zeitnah durchführte (vgl. SEM-Akte [...]-[14]), erfolgte die ergänzende Anhörung zu den Asylgründen vom 17. Juli 2023 erst mehr als ein Jahr danach (vgl. SEM-Akte 42). Seither sind seitens des SEM keine weiteren Verfahrenshandlungen erfolgt. Auch wenn angesichts der Tatsache, dass der Beschwerdeführer diverse Beweismittel ins Recht gelegt und das SEM eine ergänzende Anhörung durchgeführt hat, von einer gewissen Komplexität des vorliegenden Falles auszugehen ist, vermag dies die insgesamt lange Verfahrensdauer und das Untätigbleiben des SEM seit Juli 2023 - mehr als 19 Monate - nicht zu rechtfertigen.</w:t>
      </w:r>
    </w:p>
    <w:p>
      <w:r>
        <w:rPr>
          <w:b/>
        </w:rPr>
        <w:t>E. 8.3</w:t>
      </w:r>
    </w:p>
    <w:p>
      <w:r>
        <w:t>So wurden zwar mit Eingabe vom 12. Januar 2024 weitere Beweismittel eingereicht, welche vom SEM am 15. Januar 2024 zu den Akten genommen wurden (vgl. SEM-Akte 3). Obwohl es sich dabei um fremdsprachige Dokumente (screenshots) handelt, sind sie mit drei Seiten und wenig Textstellen (vgl. SEM-Akte 3, Beweismittel 21-23) nicht derart umfangreich, dass sie die Verzögerung des Verfahrens im vorliegenden Ausmass rechtfertigen könnten. Den Akten lässt sich sodann nicht entnehmen, dass seit der ergänzenden Anhörung vom 17. Juli 2023 im Hinblick auf die Entscheidfindung weitere Abklärungen oder Instruktionshandlungen vorgesehen wären. Dem Schreiben des SEM vom 24. Juli 2024 (vgl. Sachverhalt oben, Bst. M) ist in diesem Zusammenhang einzig zu entnehmen, dass das Verfahren aufgrund der hohen Geschäftslast weiterhin hängig sei und sobald als möglich über das Asylgesuch des Beschwerdeführers entschieden werde.</w:t>
      </w:r>
    </w:p>
    <w:p>
      <w:r>
        <w:rPr>
          <w:b/>
        </w:rPr>
        <w:t>E. 8.4</w:t>
      </w:r>
    </w:p>
    <w:p>
      <w:r>
        <w:t>Die verspätet eingereichte Vernehmlassung datiert vom 24. Januar 2025 und wurde vom SEM mit einer falschen Verfahrensnummer versehen. Dadurch wurde das Verfahren noch weiter verzögert und dem Gericht zusätzlicher Recherchieraufwand verursacht. Das SEM hat somit auch gegenüber dem Gericht innert der angesetzten Frist keine besonderen Gründe für die konkrete Dauer und die fortdauernde Hängigkeit des Verfahrens substanziiert geltend gemacht. Unter Berücksichtigung der gesamten Umstände, wonach das Verfahren bereits seit über 33 Monaten hängig ist und seit mehr als 19 Monaten keine Verfahrensschritte mehr vorgenommen wurden, wobei gestützt auf die Akten auch nicht ersichtlich ist, welche weiteren Abklärungen notwendig respektive vorgesehen wären, erscheint die vorliegende Verfahrensdauer als zu lange. Das SEM hat das Asylgesuch des Beschwerdeführers folglich nicht mit der notwendigen Beförderlichkeit behandelt, weshalb unter dem Blickwinkel von Art. 29 Abs. 1 BV eine das Beschleunigungsgebot verletzende Rechtsverzögerung zu bejahen ist.</w:t>
      </w:r>
    </w:p>
    <w:p>
      <w:r>
        <w:rPr>
          <w:b/>
        </w:rPr>
        <w:t>E. 9</w:t>
      </w:r>
    </w:p>
    <w:p>
      <w:r>
        <w:t>Nach den Gesagten erweist sich die Rüge der Rechtsverzögerung als begründet, weshalb die Beschwerde gutzuheissen ist. Das SEM ist anzuweisen, das Asylgesuch des Beschwerdeführers ohne weitere Verzögerung zu behandeln und zügig einem Entscheid zuzuführen respektive über allfällig geplante weitere Abklärungsmassnahmen umgehend zu informieren.</w:t>
      </w:r>
    </w:p>
    <w:p>
      <w:r>
        <w:rPr>
          <w:b/>
        </w:rPr>
        <w:t>E. 10.1</w:t>
      </w:r>
    </w:p>
    <w:p>
      <w:r>
        <w:t>Bei diesem Ausgang des Verfahrens sind keine Kosten zu erheben (Art. 63 Abs. 1 und 2 VwVG). Das Gesuch um Gewährung der unentgeltlichen Prozessführung wird damit mit dem vorliegenden Urteil gegenstandslos.</w:t>
      </w:r>
    </w:p>
    <w:p>
      <w:r>
        <w:rPr>
          <w:b/>
        </w:rPr>
        <w:t>E. 10.2</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rubrizierte Rechtsvertreterin des Beschwerdeführers macht in der zu den Akten gereichten Kostennote vom 20. Dezember 2024 einen Arbeitsaufwand von drei Stunden, zu einem Stundenansatz von Fr. 180.-, ausmachend Fr. 540.- geltend. Der geltend gemachte Zeitaufwand und der Stundenansatz sind nicht zu beanstanden. Ebenfalls erscheinen die geltend gemachten Kosten für Auslagen (Sekretariatskosten) von Fr. 54.- zuzüglich Mehrwertsteuer angemessen. Gestützt auf die in Betracht zu ziehenden Bemessungsfaktoren (Art. 9-13 VGKE) ist das SEM anzuweisen, dem Beschwerdeführer eine Parteientschädigung in der Höhe von Fr. 639.70 auszurichten Angesichts des Verfahrensausganges erübrigt es sich, auf den Antrag auf Beiordnung einer amtlichen Rechtsbeiständin weiter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