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E-7863/2016 vom 21. November 2017</w:t>
      </w:r>
    </w:p>
    <w:p>
      <w:r>
        <w:t>Bundesverwaltungsgericht, 2017-11-21, FR</w:t>
      </w:r>
    </w:p>
    <w:p>
      <w:r>
        <w:rPr>
          <w:b/>
        </w:rPr>
        <w:t xml:space="preserve">Quelle: </w:t>
      </w:r>
      <w:r>
        <w:t>https://mcp.opencaselaw.ch/entscheid/bvger_E-7863_2016</w:t>
      </w:r>
    </w:p>
    <w:p>
      <w:r>
        <w:t>FR: TAF E-7863/2016 du 21 novembre 2017</w:t>
      </w:r>
    </w:p>
    <w:p>
      <w:r>
        <w:t>IT: TAF E-7863/2016 del 21 novembre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 RS 173.32), le Tribunal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chercher à se protéger (art. 83 let. d ch. 1 de la loi du 17 juin 2005 sur le Tribunal fédéral [LTF ; RS 173.110]), exception non réalisée en l'espèce.</w:t>
      </w:r>
    </w:p>
    <w:p>
      <w:r>
        <w:rPr>
          <w:b/>
        </w:rPr>
        <w:t>E. 1.2</w:t>
      </w:r>
    </w:p>
    <w:p>
      <w:r>
        <w:t>Le recourant a qualité pour recourir (art. 48 al. 1 PA, applicable par renvoi de l'art. 37 LTAF). Présenté dans la forme (art. 52 al. 1 PA) et le délai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(ATAF 2010/57 consid. 2.5 ; ATAF 2010/44 consid. 3.3 ; voir aussi Organisation suisse d'aide aux réfugiés (éd.), Manuel de la procédure d'asile et de renvoi, 2ème édition, 2016, pp. 194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(ATAF 2010/44 consid. 3.4 et la jurisprudence citée).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29 novembre 2016, le SEM a considéré que les motifs invoqués par A._______ dans sa requête n'étaient pas déterminants pour l'octroi de l'asile au sens de l'art. 3 LAsi. Il a en particulier souligné que l'attaque menée par les talibans contre son domicile visait uniquement son frère. Considérant l'exécution du renvoi du prénommé comme inexigible, l'autorité inférieure lui a accordé l'admission provisoire.</w:t>
      </w:r>
    </w:p>
    <w:p>
      <w:r>
        <w:rPr>
          <w:b/>
        </w:rPr>
        <w:t>E. 3.2</w:t>
      </w:r>
    </w:p>
    <w:p>
      <w:r>
        <w:t>A l'appui de son recours, A._______ a mis en exergue son appartenance à l'ethnie Hazara et le fait d'être le frère d'un militaire recherché par les talibans et menacé de mort par ces derniers pour justifier devoir bénéficier de la qualité de réfugié et l'admission de sa demande d'asile.</w:t>
      </w:r>
    </w:p>
    <w:p>
      <w:r>
        <w:rPr>
          <w:b/>
        </w:rPr>
        <w:t>E. 4.1</w:t>
      </w:r>
    </w:p>
    <w:p>
      <w:r>
        <w:t>A l'instar du SEM, le Tribunal est d'avis que les motifs invoqués par le recourant, indépendamment de leur vraisemblance, laquelle peut in casu demeurer indécise, ne sont pas déterminants en matière d'asile.</w:t>
      </w:r>
    </w:p>
    <w:p>
      <w:r>
        <w:rPr>
          <w:b/>
        </w:rPr>
        <w:t>E. 4.2</w:t>
      </w:r>
    </w:p>
    <w:p>
      <w:r>
        <w:t>En effet, il ressort des différentes auditions que A._______ n'était aucunement visé par l'attaque, orchestrée par des talibans, survenue à son domicile et dont il se prévaut - à tort - comme un motif d'asile. Le Tribunal en veut pour preuve qu'à réitérées reprises, le prénommé a affirmé que la cible des talibans était son frère, C._______, du fait de son engagement dans l'armée au poste stratégique et important d'ingénieur-démineur (procès-verbal de l'audition de A._______ du 23 novembre 2015, ch. 7.01 : « [...]. Les talibans ont appris que mon frère [s'était] sorti indemne de leur attaque, c'est pour cette raison que leur délégué [D._______], avec les autres talibans, ont attaqué notre maison » [pce SEM A5/12] ; procès-verbal de l'audition du 11 octobre 2016, R 63 : « En fait, ils attaquaient mon frère. Mon frère a été leur cible à deux reprises dans la province de Helmand. Comme ils n'ont pas pu tuer mon frère, pour l'éliminer, ils ont attaqué notre maison » [pce SEM A15/17]). En outre, son père, qui avait été plusieurs fois menacé et avait échoué à convaincre son fils, C._______, de quitter l'armée, ce qu'exigeaient précisément les talibans, constituait également, dans une certaine mesure, une cible (procès-verbal de l'audition du 11 octobre 2016, notamment R 64 et R 68). A._______ a par ailleurs indiqué qu'il n'avait jamais connu de problèmes avec les talibans (procès-verbal de l'audition du 11 octobre 2016, R 61 et R 64), ni du reste avec les autorités afghanes (procès-verbal de l'audition du 23 novembre 2015, ch. 7.03) et qu'il n'aurait pas de problèmes avec eux en cas de retour en Afghanistan (procès-verbal de l'audition du 11 octobre 2016, R 77). Il ressort de ce qui précède que le recourant n'a pas fait valoir de persécution individuelle ; de son propre aveu, il n'a personnellement pas à craindre de sérieux préjudices de la part des autorités afghanes, ni même des talibans. Les motifs qu'il a invoqués renvoient à un acte de violence qui s'est produit à son domicile. Malgré les conséquences tragiques de cette attaque, ils ne permettent pas d'inférer que le recourant aurait lui-même à craindre d'être personnellement exposé de manière ciblée à un sérieux préjudice en cas de retour en Afghanistan. Partant, lesdits motifs ne sont pas pertinents en matière d'asile.</w:t>
      </w:r>
    </w:p>
    <w:p>
      <w:r>
        <w:rPr>
          <w:b/>
        </w:rPr>
        <w:t>E. 4.3.1</w:t>
      </w:r>
    </w:p>
    <w:p>
      <w:r>
        <w:t>Au stade du recours, A._______ s'est prévalu de son appartenance à l'ethnie Hazara et a prétendu, de ce fait, être menacé de mort. Implicitement, il s'estime victime d'une persécution collective en tant qu'Hazara d'Afghanistan.</w:t>
      </w:r>
    </w:p>
    <w:p>
      <w:r>
        <w:rPr>
          <w:b/>
        </w:rPr>
        <w:t>E. 4.3.2</w:t>
      </w:r>
    </w:p>
    <w:p>
      <w:r>
        <w:t>Les exigences de la jurisprudence du Tribunal pour admettre l'existence d'une telle persécution sont très élevées. Celle-ci ne sera admise que lorsque les atteintes aux biens juridiquement protégés visent, dans un pays ou une région donnés, tous les membres du groupe de population concerné et prennent, des points de vue qualitatif et quantitatif, une telle ampleur que l'on ne saurait plus parler d'une possibilité de persécution, mais d'un danger actuel hautement probable pour le requérant d'être également soumis à ces atteintes en cas de retour chez lui (sur les conditions permettant de conclure à une persécution collective, voir, notamment, ATAF 2014/32 consid. 7.1, ATAF 2013/21 consid. 9.1 et ATAF 2013/12 consid. 6).</w:t>
      </w:r>
    </w:p>
    <w:p>
      <w:r>
        <w:rPr>
          <w:b/>
        </w:rPr>
        <w:t>E. 4.3.3</w:t>
      </w:r>
    </w:p>
    <w:p>
      <w:r>
        <w:t>D'après les informations à disposition du Tribunal, si la communauté Hazara en Afghanistan est effectivement victime d'actes de violence isolés, en particulier dans les régions dans lesquelles elle est fortement minorisée (arrêt du Tribunal administratif fédéral E-1727/2015 du 26 janvier 2016 consid. 3.3.3), l'on ne saurait considérer les conditions posées par la jurisprudence pour admettre une persécution collective des Hazaras en Afghanistan comme étant en l'espèce remplies (arrêt du Tribunal administratif fédéral E-5004/2015 du 26 mai 2016 consid. 5). Certes, le Tribunal ne méconnaît pas la dégradation de la situation sécuritaire au cours des derniers mois, y compris dans la province de Balkh d'où le recourant est originaire, où le nombre d'attentats et d'attaques va croissant, affectant aussi bien la minorité Hazara que le reste de la population. En particulier, il y a à ce propos lieu de souligner le fait que la minorité chiite Hazara a été la cible directe d'un attentat, revendiqué par l'Etat islamique (EI), survenu à Kaboul le 23 juillet 2016, à l'occasion d'une manifestation de plusieurs milliers d'Hazaras protestant contre le tracé d'un projet de ligne électrique, tuant 80 personnes et en blessant plus de 230 autres (Amnesty International, Rapport annuel 2016/2017, p. 66, publié à l'adresse électronique suivante : www.amnesty.ch &gt; Sur Amnesty &gt; Rapport annuel le rapport en entier [site internet consulté en novembre 2017]). De même, un attentat s'est produit, le 12 octobre 2016, dans la province de Balkh, à l'arrivée de la procession de l'ashoura, tuant de 10 à 14 personnes (Office français de protection des réfugiés et apatrides [OFPRA], Situation sécuritaire actuelle des Hazaras, rapport du 23 novembre 2016, p. 5, publié à l'adresse électronique suivante : www.ofpra.gouv.fr L'OFPRA Nos publications Afghanistan DIDR, Afghanistan : Situation actuelle des Hazaras, Ofpra, 23/11/2016 [site internet consulté en novembre 2017] ; sur la situation actualisée des Hazaras, voir le rapport du Ministère australien des affaires étrangères et du commerce [Department of Foreign Affairs and Trade] du 18 septembre 2017, spécialement pp. 7 à 10, publié à l'adresse électronique suivante : http://dfat.gov.au/about-us/publications/Documents/country-information-report-hazaras-thematic.pdf [consulté en novembre 2017]). Ceci dit, si ces événements, non exhaustivement énumérés ci-dessus, démontrent la persistance d'un climat d'insécurité, ils ne sauraient être considérés comme des persécutions ou comme faisant état d'un risque d'une persécution collective à l'égard de la minorité Hazara.</w:t>
      </w:r>
    </w:p>
    <w:p>
      <w:r>
        <w:rPr>
          <w:b/>
        </w:rPr>
        <w:t>E. 5</w:t>
      </w:r>
    </w:p>
    <w:p>
      <w:r>
        <w:t>Il s'ensuit que le recours doit être rejeté et la décision attaquée confirmée.</w:t>
      </w:r>
    </w:p>
    <w:p>
      <w:r>
        <w:rPr>
          <w:b/>
        </w:rPr>
        <w:t>E. 6</w:t>
      </w:r>
    </w:p>
    <w:p>
      <w:r>
        <w:t>L'assistance judiciaire partielle ayant été accordée à A._______ par décision incidente du 18 janvier 2017, il n'y a pas lieu de percevoir de frais de procédure, nonobstant l'issue de la cause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