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E-7838/2008 vom 11. Dezember 2008</w:t>
      </w:r>
    </w:p>
    <w:p>
      <w:r>
        <w:t>Bundesverwaltungsgericht, 2008-12-11, FR</w:t>
      </w:r>
    </w:p>
    <w:p>
      <w:r>
        <w:rPr>
          <w:b/>
        </w:rPr>
        <w:t xml:space="preserve">Quelle: </w:t>
      </w:r>
      <w:r>
        <w:t>https://mcp.opencaselaw.ch/entscheid/bvger_E-7838_2008</w:t>
      </w:r>
    </w:p>
    <w:p>
      <w:r>
        <w:t>FR: TAF E-7838/2008 du 11 décembre 2008</w:t>
      </w:r>
    </w:p>
    <w:p>
      <w:r>
        <w:t>IT: TAF E-7838/2008 del 11 dicembre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aux art. 33 et 34 LTAF.</w:t>
      </w:r>
    </w:p>
    <w:p>
      <w:r>
        <w:rPr>
          <w:b/>
        </w:rPr>
        <w:t>E. 1.2</w:t>
      </w:r>
    </w:p>
    <w:p>
      <w:r>
        <w:t>Le recourant a qualité pour recourir (art. 48 al. 1 PA).</w:t>
      </w:r>
    </w:p>
    <w:p>
      <w:r>
        <w:rPr>
          <w:b/>
        </w:rPr>
        <w:t>E. 1.3</w:t>
      </w:r>
    </w:p>
    <w:p>
      <w:r>
        <w:t>Pour le surplus, présenté dans les formes (art. 52 PA) et le délai (art. 108 al. 2 LAsi) prescrits par la loi, le recours est recevable.</w:t>
      </w:r>
    </w:p>
    <w:p>
      <w:r>
        <w:rPr>
          <w:b/>
        </w:rPr>
        <w:t>E. 2</w:t>
      </w:r>
    </w:p>
    <w:p>
      <w:r>
        <w:t>Dans la mesure où l'ODM a rendu une décision de non-entrée en matière, l'objet du recours ne peut porter que sur le bien-fondé de cette décision (cf. ATAF 2007/8 consid. 5 p. 76 ss ; Jurisprudence et informations de la Commission suisse de recours en matière d'asile [JICRA] 2004 n ° 34 consid. 2.1 p. 240 s. ; JICRA 1996 n ° 5 consid. 3 p. 39 ; JICRA 1995 n ° 14 consid. 4 p. 127 s. ; ULRICH MEYER/ISABEL VON ZWEHL, L'objet du litige en procédure de droit administratif fédéral, in Mélanges en l'honneur de Pierre Moor, Berne, 2005, p. 435 ss, p. 439 ch. 8 ; CLÉMENCE GRISEL, L'obligation de collaborer des parties en procédure administrative, Zurich, 2008, p. 283 ch. 776).</w:t>
      </w:r>
    </w:p>
    <w:p>
      <w:r>
        <w:rPr>
          <w:b/>
        </w:rPr>
        <w:t>E. 3.1</w:t>
      </w:r>
    </w:p>
    <w:p>
      <w:r>
        <w:t>Dans le cas particulier, il y a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2007/8 consid. 5.6.5-5.7 p. 90 ss).</w:t>
      </w:r>
    </w:p>
    <w:p>
      <w:r>
        <w:rPr>
          <w:b/>
        </w:rPr>
        <w:t>E. 3.2</w:t>
      </w:r>
    </w:p>
    <w:p>
      <w:r>
        <w:t>En l'espèce, à son arrivée au CEP de (...), le recourant n'a pas remis aux autorités ses documents de voyage ou ses pièces d'identité et n'a rien entrepris dans les 48 heures dès le dépôt de sa demande d'asile pour s'en procurer. Le recourant a certes déclaré à l'appui de son recours avoir entrepris des démarches en vue de déposer des documents d'identité. Toutefois, elles sont tardives (cf. JICRA 1999 n ° 16 consid. 5 p. 108 ss) et sa requête tendant à la fixation d'un délai supplémentaire pour lui permettre de les déposer doit être rejetée.</w:t>
      </w:r>
    </w:p>
    <w:p>
      <w:r>
        <w:rPr>
          <w:b/>
        </w:rPr>
        <w:t>E. 3.3</w:t>
      </w:r>
    </w:p>
    <w:p>
      <w:r>
        <w:t>Le recourant n'a pas non plus rendu vraisemblable l'existence d'un motif excusable susceptible de justifier la non-production de tels documents, au sens de l'art. 32 al. 3 let. a LAsi. De toute évidence, la facilité avec laquelle le requérant a indiqué avoir réussi à quitter son pays d'origine, en quelques heures et au moyen d'un document de voyage qu'il n'aurait jamais eu à présenter personnellement, n'est pas crédible (cf. sur cette question : arrêt du Tribunal administratif fédéral E-7056/2007 du 25 février 2008, consid. 3). Dans ces conditions, le Tribunal est en droit de conclure que le recourant cherche à cacher aux autorités les circonstances exactes de son départ, les conditions de son voyage ainsi que l'itinéraire réellement emprunté, autant d'éléments qui permettent de considérer qu'il a dû effectuer ce trajet muni d'un document de voyage authentique.</w:t>
      </w:r>
    </w:p>
    <w:p>
      <w:r>
        <w:rPr>
          <w:b/>
        </w:rPr>
        <w:t>E. 3.4</w:t>
      </w:r>
    </w:p>
    <w:p>
      <w:r>
        <w:t>C'est également à juste titre que l'Office fédéral a considéré que la qualité de réfugié du recourant n'était manifestement pas établie au terme de l'audition (art. 32 al. 3 let. b LAsi ; ATAF 2007/8 consid. 5.6.4 p. 89 ss). Ainsi, si le requérant fait état d'un risque de persécution en cas de retour en Côte d'Ivoire, en raison de son différend financier avec un représentant des services de sécurité ivoiriens, il n'apporte néanmoins pas une justification suffisamment probante pour établir le caractère réel et actuel des risques qu'il invoque. Ses allégations ne s'appuient en particulier pas sur des faits concrets ou vérifiables et elles ne sont pas corroborées de façon concluante. La simple allégation de craintes ou de répercussions lointaines ne sauraient suffire. Au demeurant, indépendamment de la question de la vraisemblance de son récit, le recourant ne prétend pas être exposé à de sérieux préjudices pour des considérations de race, de religion, de nationalité ou d'opinions politiques, ou que sa situation risque d'être aggravée par l'une ou l'autre de ces raisons. Il n'a pas non plus rendu vraisemblable la présence d'une circonstance ou d'un élément qui aurait pu lui inspirer un sentiment de vulnérabilité ou d'appréhension particulière qui aurait pu l'empêcher de requérir la protection de son gouvernement face aux menaces alléguées, soulignant au contraire que le gendarme avait eu peur qu'il utilise à bon escient leur contrat.</w:t>
      </w:r>
    </w:p>
    <w:p>
      <w:r>
        <w:rPr>
          <w:b/>
        </w:rPr>
        <w:t>E. 3.5</w:t>
      </w:r>
    </w:p>
    <w:p>
      <w:r>
        <w:t>Les motifs d'asile du recourant étant sans fondement, il n'était pas nécessaire de procéder à d'autres mesures d'instruction pour établir sa qualité de réfugié, au sens de l'art. 32 al. 3 let. c LAsi.</w:t>
      </w:r>
    </w:p>
    <w:p>
      <w:r>
        <w:rPr>
          <w:b/>
        </w:rPr>
        <w:t>E. 3.6</w:t>
      </w:r>
    </w:p>
    <w:p>
      <w:r>
        <w:t>Il apparaît également clairement, sans dépasser le cadre limité d'un examen sommaire et compte tenu des considérants qui précèdent, qu'il n'y avait pas lieu d'ordonner de mesures d'instruction tendant à constater l'existence d'un empêchement à l'exécution de son renvoi au sens de l'article précité.</w:t>
      </w:r>
    </w:p>
    <w:p>
      <w:r>
        <w:rPr>
          <w:b/>
        </w:rPr>
        <w:t>E. 3.7</w:t>
      </w:r>
    </w:p>
    <w:p>
      <w:r>
        <w:t>La décision de non-entrée en matière sur la demande d'asile de l'intéressé, prononcée par l'ODM, est dès lors confirmée.</w:t>
      </w:r>
    </w:p>
    <w:p>
      <w:r>
        <w:rPr>
          <w:b/>
        </w:rPr>
        <w:t>E. 4</w:t>
      </w:r>
    </w:p>
    <w:p>
      <w:r>
        <w:t>Aucune exception à la règle générale du renvoi n'étant en l'occurrence réalisée (cf. art. 32 de l'ordonnance 1 du 11 août 1999 sur l'asile relative à la procédure [OA 1, RS 142.311]), le Tribunal est tenu, de par la loi, de confirmer cette mesure.</w:t>
      </w:r>
    </w:p>
    <w:p>
      <w:r>
        <w:rPr>
          <w:b/>
        </w:rPr>
        <w:t>E. 5.1</w:t>
      </w:r>
    </w:p>
    <w:p>
      <w:r>
        <w:t>Pour les motifs exposés ci-dessus, le recourant n'a pas établi ou rendu vraisemblable que son retour dans son pays d'origine l'exposera à un risque de traitement contraire à l'art. 5 LAsi ou aux engagements internationaux contractés par la Suisse (cf. à ce propos : JICRA 1996 n ° 18 consid. 14b let. ee p. 186 s. et les références citées). L'exécution du renvoi est donc licite au sens de l'art. 83 al. 3 de la loi fédérale du 16 décembre 2005 sur les étrangers (LEtr, RS 142.20).</w:t>
      </w:r>
    </w:p>
    <w:p>
      <w:r>
        <w:rPr>
          <w:b/>
        </w:rPr>
        <w:t>E. 5.2</w:t>
      </w:r>
    </w:p>
    <w:p>
      <w:r>
        <w:t>Cette mesure est également raisonnablement exigible (art. 83 al. 4 LEtr) non seulement vu l'absence de violence généralisée dans la région d'Abidjan (cf. arrêt du Tribunal administratif fédéral D-4477/2006 du 28 janvier 2008, consid. 8.2 s.), mais également eu égard à la situation personnelle du recourant. En effet, il est jeune, en bonne santé et, bien que cela ne soit pas déterminant, il a relevé, lors de son audition, avoir gagné correctement sa vie en Côte d'Ivoire.</w:t>
      </w:r>
    </w:p>
    <w:p>
      <w:r>
        <w:rPr>
          <w:b/>
        </w:rPr>
        <w:t>E. 5.3</w:t>
      </w:r>
    </w:p>
    <w:p>
      <w:r>
        <w:t>L'exécution du renvoi est enfin possible (art. 83 al. 2 LEtr) et l'intéressé tenu de collaborer à l'obtention de documents de voyage lui permettant de quitter la Suisse (art. 8 al. 4 LAsi).</w:t>
      </w:r>
    </w:p>
    <w:p>
      <w:r>
        <w:rPr>
          <w:b/>
        </w:rPr>
        <w:t>E. 5.4</w:t>
      </w:r>
    </w:p>
    <w:p>
      <w:r>
        <w:t>C'est donc également à bon droit que l'autorité inférieure a prononcé le renvoi du recourant et l'exécution de cette mesure.</w:t>
      </w:r>
    </w:p>
    <w:p>
      <w:r>
        <w:rPr>
          <w:b/>
        </w:rPr>
        <w:t>E. 6</w:t>
      </w:r>
    </w:p>
    <w:p>
      <w:r>
        <w:t>Le recours s'avérant manifestement infondé, il est rejeté dans une procédure à juge unique, avec l'approbation d'un second juge (art. 111 let. e LAsi). L'arrêt n'est que sommairement motivé (art. 111a al. 2 LAsi).</w:t>
      </w:r>
    </w:p>
    <w:p>
      <w:r>
        <w:rPr>
          <w:b/>
        </w:rPr>
        <w:t>E. 7</w:t>
      </w:r>
    </w:p>
    <w:p>
      <w:r>
        <w:t>Vu l'issue de la procédure, il y a lieu de mettre les frais, par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