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E-7832/2025 vom 28. Oktober 2025</w:t>
      </w:r>
    </w:p>
    <w:p>
      <w:r>
        <w:t>Bundesverwaltungsgericht, 2025-10-28, DE</w:t>
      </w:r>
    </w:p>
    <w:p>
      <w:r>
        <w:rPr>
          <w:b/>
        </w:rPr>
        <w:t xml:space="preserve">Quelle: </w:t>
      </w:r>
      <w:r>
        <w:t>https://mcp.opencaselaw.ch/entscheid/bvger_E-7832_2025</w:t>
      </w:r>
    </w:p>
    <w:p>
      <w:r>
        <w:t>FR: TAF E-7832/2025 du 28 octobre 2025</w:t>
      </w:r>
    </w:p>
    <w:p>
      <w:r>
        <w:t>IT: TAF E-7832/2025 del 28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form-gerecht eingereichte Beschwerde ist - unter Vorbehalt des unter E. 1.3 Gesagten - einzutreten (Art. 108 Abs. 3 AsylG; Art. 105 AsylG i.V.m. Art. 37 VGG und Art. 52 Abs. 1 VwVG).</w:t>
      </w:r>
    </w:p>
    <w:p>
      <w:r>
        <w:rPr>
          <w:b/>
        </w:rPr>
        <w:t>E. 1.3</w:t>
      </w:r>
    </w:p>
    <w:p>
      <w:r>
        <w:t>Nachdem der Beschwerde von Gesetzes wegen aufschiebende Wirkung zukommt (Art. 55 Abs. 1 VwVG) und das SEM diese auch nicht entzogen hat, ist auf die Verfahrensanträge auf Erteilung der aufschiebenden Wirkung sowie superprovisorische Aussetzung des Wegweisungsvollzugs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unbegründet und abzuweisen. Das SEM hat den relevanten Sachverhalt hinsichtlich des Nichteintretens auf das Asylgesuch, insbesondere aber auch in Bezug auf die Situation in Griechenland für dort anerkannte Flüchtlinge, sowie die diesbezüglich relevante persönliche Situation des Beschwerdeführers betreffend - namentlich Gesundheitszustand, Bedrohung durch Drittpersonen - rechtsgenüglich festgestellt und sich in der angefochtenen Verfügung auch ausführlich damit auseinandergesetzt. Dabei hält das SEM explizit fest, dass er gegenüber Medic-Help nie von Schlafproblemen oder Albträumen gesprochen habe. Laut den Medizinalakten sei er am 22. September 2025 lediglich wegen Magenbrennen vorstellig geworden. Gemäss dem Austrittsbericht des (...)spitals B._______ sei er eingehend auf eine Tuberkulose-Erkrankung hin untersucht worden. Der Patient habe in gutem Allgemeinbefinden entlassen werden können; aktuell bestehe kein Behandlungsbedarf (A24 - A26). Mit dem Hinweis, dass für die bis anhin nicht gegenüber Medic-Help respektive dem Pflegepersonal angesprochenen Schlaf-, Gedächtnis- und Nasenprobleme erforderlichenfalls auch in Griechenland eine notwendige medizinische Behandlung verfügbar und zugänglich sei, hat das SEM auch diese Vorbringen hinreichend zu Kenntnis genommen und gewürdigt. Insgesamt hat das SEM die allgemeine Lage Schutzberechtigter in Griechenland sowie die persönliche Situation des Beschwerdeführers ausreichend sorgfältig und ernsthaft geprüft hat. Der Umstand, dass das SEM - gestützt durch die diesbezügliche Rechtsprechung des Bundesverwaltungsgerichts - einer anderen Lageeinschätzung zu Griechenland als der Beschwerdeführer folgt, betrifft nicht die Erstellung des Sachverhalts, sondern ist Gegenstand von dessen rechtlicher Würdigung.</w:t>
      </w:r>
    </w:p>
    <w:p>
      <w:r>
        <w:rPr>
          <w:b/>
        </w:rPr>
        <w:t>E. 5.1</w:t>
      </w:r>
    </w:p>
    <w:p>
      <w:r>
        <w:t>Das SEM tritt in der Regel auf ein Asylgesuch nicht ein, wenn Asylsuchende in einen sicheren Drittstaat nach Art. 6a Abs. 2 Bst. b AsylG zurückkehren können, in welchem sie sich vorher aufgehalten haben (Art. 31a Abs. 1 Bst. a AsylG).</w:t>
      </w:r>
    </w:p>
    <w:p>
      <w:r>
        <w:rPr>
          <w:b/>
        </w:rPr>
        <w:t>E. 5.2</w:t>
      </w:r>
    </w:p>
    <w:p>
      <w:r>
        <w:t>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der Beschwerdeführer sich in Griechenland aufgehalten hat, er dort am 31. Januar 2025 als Flüchtling anerkannt wurde sowie eine bis am 31. Januar 2028 gültige Aufenthaltsbewilligung besitzt. Die griechischen Behörden haben seiner Rückübernahme am 4. September 2025 ausdrücklich sodann zugestimmt.</w:t>
      </w:r>
    </w:p>
    <w:p>
      <w:r>
        <w:rPr>
          <w:b/>
        </w:rPr>
        <w:t>E. 5.3</w:t>
      </w:r>
    </w:p>
    <w:p>
      <w:r>
        <w:t>Gemäss der Regelvermutung von Art. 6a Abs. 2 Bst. b i.V.m. Art. 5 Abs. 1 AsylG existiert in sicheren Drittstaaten keine asylrechtlich relevante Verfolgung im Sinne von Art. 3 Abs. 1 AsylG und es droht auch keine Gefahr für die schutzsuchende Person, dass sie zur Ausreise in ein Land, wo eine solche Verfolgung besteht, gezwungen wird. Diese Regelvermutung kann im Einzelfall mit konkreten und substanziierten Hinweisen widerlegt werden. Solche bringt der Beschwerdeführer aber auch in seiner Beschwerde nicht vor, und es ergeben sich ebenfalls keine aus den Akten. Daran ändern die pauschalen Verweise auf Länderberichte sowie auf Urteile des Bundesverwaltungsgerichts, verschiedener deutscher Oberverwaltungsgerichte oder des Europäischen Gerichtshofs (EuGH) nichts, zumal keine auf den Beschwerdeführer bezogene Gründe vorliegen, die eine Abweichung von der Regelanwendung von Art. 31a Abs. 1 Bst. a AsylG rechtfertigen würden. Sodann betreffen seine Ausführungen grösstenteils die Fragen der Zulässigkeit und der Zumutbarkeit des Wegweisungsvollzuges, die nachfolgend zu behandeln sein werden (s. unten E. 7.2 und 7.3). Der Vollständigkeit halber ist darauf hinzuweisen, dass die sehr hohe Schwelle für die Feststellung einer Unzulässigkeit, welche der EuGH definiert hat, vorliegend nicht erreicht wird, wobei dies gemäss Praxis des Bundesverwaltungsgerichts unter dem Aspekt des Wegweisungsvollzugs zu behandeln ist (vgl. Referenzurteil des BVGer E-3427/2021, E-3431/2021 vom 28. März 2022 E. 10 und 11).</w:t>
      </w:r>
    </w:p>
    <w:p>
      <w:r>
        <w:rPr>
          <w:b/>
        </w:rPr>
        <w:t>E. 5.4</w:t>
      </w:r>
    </w:p>
    <w:p>
      <w:r>
        <w:t>Das SEM ist demnach in Anwendung von Art. 31a Abs. 1 Bst. a AsylG AsylG zu Recht auf das Asylgesuch des Beschwerdeführers nicht eingetreten.</w:t>
      </w:r>
    </w:p>
    <w:p>
      <w:r>
        <w:rPr>
          <w:b/>
        </w:rPr>
        <w:t>E. 6</w:t>
      </w:r>
    </w:p>
    <w:p>
      <w:r>
        <w:t>Tritt das SEM auf das Asylgesuch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7.2.2</w:t>
      </w:r>
    </w:p>
    <w:p>
      <w:r>
        <w:t>Mit der Vorinstanz ist festzuhalten, dass der Vollzug der Wegweisung nach Griechenland sich gemäss bundesverwaltungsgerichtlicher Rechtsprechung in Beachtung der völker- und landesrechtlichen Bestimmungen grundsätzlich als zulässig erweist. Griechenland hält als sicherer Drittstaat hält sich nicht nur an das Rückschiebungsverbot, sondern kommt als Signatarstaat der EMRK, der FoK und der FK sowie des Zusatzprotokolls der FK vom 31. Januar 1967 (SR 0.142.301) auch seinen weiteren diesbezüglichen völkerrechtlichen Verpflichtungen grundsätzlich nach. In Griechenland ist gemäss bundesverwaltungsgerichtlicher Rechtsprechung - trotz schwerer Lebensbedingungen und beschwerlicher Alltagsbewältigung - nicht von einer Situation auszugehen, in der jeder Person mit Schutzstatus eine unangemessene und erniedrigende Behandlung im Sinn einer Verletzung von Art. 3 EMRK drohen würde (vgl. einlässlich die Referenzurteile E-3427/2021, E-3431/2021 E. 11.2 und E. 7, D-559/2020 vom 13. Februar 2020 E. 8.2 und 9.1, je m.w.H., bestätigt durch das Referenzurteil des BVGer D-2590/2025 vom 11. September 2025 E. 8.1). Die Ausführungen in der Beschwerde sowie die vom Beschwerdeführer angeführten Quellen vermögen die Regelvermutung, Griechenland ermögliche ihm eine menschenwürdige Existenz nicht umzustossen. Selbst wenn er bei seinen bisherigen (kurzen) Aufenthalten in Griechenland mit schwierigen Lebensbedingungen konfrontiert war, ist davon auszugehen, er vermöge nach der Rückkehr - hinreichende Bemühungen vorausgesetzt - für seine Grundbedürfnisse aufzukommen. Er hatte selbst angegeben, Griechenland sei nie sein Zielland gewesen, was - zusammen mit der schnellen jeweiligen Weiterreise - bereits vermuten lässt, er habe sich nicht in einer Weise bemüht, wie es von ihm erwartet werden darf. Seine weitgehend pauschal gebliebenen Behauptungen ändern daran nichts. Soweit er auch in der Beschwerde andeutet, in Griechenland auf Personen getroffen zu sein, die ihn bereits in Afghanistan bedroht hätten, wird er sich gegebenenfalls an die griechischen Behörden zu wenden und diese um Schutz ersuchen zu haben. Griechenland ist ein Rechtsstaat mit einer funktionierenden Polizeibehörde, von dessen Schutzwille und -fähigkeit bezüglich Übergriffen vonseiten Dritter auszugehen ist (vgl. etwa Urteil des BVGer D-3846/2024 vom 26. Juni 2024 E. 8.4 m.w.H.).</w:t>
      </w:r>
    </w:p>
    <w:p>
      <w:r>
        <w:rPr>
          <w:b/>
        </w:rPr>
        <w:t>E. 7.3.1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das Koordinationsurteil des Bundesverwaltungsgerichts D-2590/2025 vom 11. September 2025 E. 8.3).</w:t>
      </w:r>
    </w:p>
    <w:p>
      <w:r>
        <w:rPr>
          <w:b/>
        </w:rPr>
        <w:t>E. 7.3.2</w:t>
      </w:r>
    </w:p>
    <w:p>
      <w:r>
        <w:t>In Übereinstimmung mit der Vorinstanz ist festzustellen, dass der Beschwerdeführer die Legalvermutung der Zumutbarkeit nicht umzustossen und konkrete Anhaltspunkte dafür darzutun vermag, dass er im Falle einer Rückführung nach Griechenland in eine existenzielle Notlage im massgeblichen Sinne geraten würde. Er hat, obschon zumutbare Möglichkeiten bestehen, keine ausreichenden Schritte unternommen, um in Griechenland eine Lebensgrundlage aufzubauen. Seine Antworten auf die Fragen der Rechtsvertretung anlässlich des Rückführungsgesprächs lassen darauf schliessen, er erwarte von den griechischen Behörden, dass diese ihn proaktiv informierten respektive auf ihn zugingen und ihm Sprachkurse, Arbeit oder die gewünschte medizinische Versorgung zur Verfügung stellen würden (A20 Frage 1 bis 4 RV). Demgegenüber darf von ihm als erwachsenem Mann ohne massgebliche gesundheitliche Einschränkungen erwartet werden, dass er sich entsprechend bemüht. Dass er im Widerspruch dazu in seiner Stellungnahme zum Entscheidentwurf erklärte, er habe intensiv versucht, Arbeit und eine Möglichkeit zum Erlernen der Sprache zu finden, vermag offenkundig zu keiner anderen Einschätzung zu führen, zumal er - wie an anderer Stelle bereits erwähnt - Griechenland nach der Schutzgewährung und auch nach seiner Rückkehr aus Finnland jeweils rasch wieder verlassen hat. Bereits diese zeitlichen Komponenten schliessen ein intensives Bemühen, allenfalls unter Zuhilfenahme der zur Verfügung stehenden Unterstützung, sich existenziell in Griechenland zurechtzufinden, aus. Nachdem sich der Beschwerdeführer nach der Rückkehr aus Finnland nur wenige Tage in Griechenland aufgehalten hatte, ist im Übrigen auch fraglich, inwiefern er für die griechischen Behörden überhaupt erreichbar gewesen wäre. Sein Vorwurf, wonach ihm als Schutzberechtigtem allfällig zustehende Leistungen nicht gewährt wurden, ist auch deshalb zu relativieren. Im Übrigen steht ihm ein Beschwerderecht zu, sollte er sich von den griechischen Behörden ungerecht oder rechtswidrig behandelt fühlen. Schliesslich steht auch der Gesundheitszustand des Beschwerdeführers einem Vollzug der Wegweisung nach Griechenland nicht entgegen. Eine allfällig notwendige medizinische Behandlung steht ihm grundsätzlich auch in Griechenland zur Verfügung (vgl. dazu einlässlich das Referenzurteil des BVGer D-2590/2025 vom 11. September 2025 E. 9.7).</w:t>
      </w:r>
    </w:p>
    <w:p>
      <w:r>
        <w:rPr>
          <w:b/>
        </w:rPr>
        <w:t>E. 7.4</w:t>
      </w:r>
    </w:p>
    <w:p>
      <w:r>
        <w:t>Nachdem der Beschwerdeführer die genannten Vermutungen nicht umzustossen vermag, besteht auch kein Raum zur Einholung individueller Garantien bezüglich einer angebrachten Unterbringung und der medizinischen Versorgung des Beschwerdeführers nach seiner Rückkehr nach Griechenland (vgl. statt vieler Urteil des BVGer D-5814/2022 vom 17. August 2023 E. 9.4). Der entsprechende Antrag ist abzuweisen.</w:t>
      </w:r>
    </w:p>
    <w:p>
      <w:r>
        <w:rPr>
          <w:b/>
        </w:rPr>
        <w:t>E. 7.5</w:t>
      </w:r>
    </w:p>
    <w:p>
      <w:r>
        <w:t>Der Vollzug der Wegweisung des Beschwerdeführers erweist sich schliesslich auch als möglich, zumal die griechischen Behörden am 4. September 2025 seiner Rückübernahme explizit zugestimmt haben und er über eine bis zum 30. Januar 2028 gültige Aufenthaltsbewilligung verfügt (vgl. Art. 83 Abs. 2 AIG). Es obliegt dem Beschwerdeführer, nötigenfalls bei der Beschaffung gültiger Reisepapiere mitzuwirken (vgl. Art. 8 Abs. 4 AsylG und dazu auch BVGE 2008/34 E. 12).</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Der Antrag auf Verzicht auf Erhebung eines Kostenvorschusses ist mit vorliegendem Urteil gegenstandslos geworden. Aus den vorstehenden Erwägungen ergibt sodann, dass die Beschwerdebegehren sich als aussichtslos im Sinne von Art. 65 Abs. 1 VwVG erweisen, weshalb sich das Gesuch um Gewährung der unentgeltlichen Prozessführung abzuweisen ist. Beim vorliegenden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