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E-7807/2016 vom 8. September 2017</w:t>
      </w:r>
    </w:p>
    <w:p>
      <w:r>
        <w:t>Bundesverwaltungsgericht, 2017-09-08, FR</w:t>
      </w:r>
    </w:p>
    <w:p>
      <w:r>
        <w:rPr>
          <w:b/>
        </w:rPr>
        <w:t xml:space="preserve">Quelle: </w:t>
      </w:r>
      <w:r>
        <w:t>https://mcp.opencaselaw.ch/entscheid/bvger_E-7807_2016</w:t>
      </w:r>
    </w:p>
    <w:p>
      <w:r>
        <w:t>FR: TAF E-7807/2016 du 8 septembre 2017</w:t>
      </w:r>
    </w:p>
    <w:p>
      <w:r>
        <w:t>IT: TAF E-7807/2016 del 8 settembre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à 5.6).</w:t>
      </w:r>
    </w:p>
    <w:p>
      <w:r>
        <w:rPr>
          <w:b/>
        </w:rPr>
        <w:t>E. 2.1.1</w:t>
      </w:r>
    </w:p>
    <w:p>
      <w:r>
        <w:t>Par mesures entraînant une pression psychique insupportable, on entend des mesures systématiques qui constituent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3.1</w:t>
      </w:r>
    </w:p>
    <w:p>
      <w:r>
        <w:t>En l'occurrence, le Tribunal considère, à l'instar du SEM, que les motifs d'asile invoqués par les recourants ne sont pas pertinents sous l'angle de l'art. 3 LAsi.</w:t>
      </w:r>
    </w:p>
    <w:p>
      <w:r>
        <w:rPr>
          <w:b/>
        </w:rPr>
        <w:t>E. 3.2</w:t>
      </w:r>
    </w:p>
    <w:p>
      <w:r>
        <w:t>D'entrée de cause, le Tribunal, sans mettre en doute les difficultés liées aux conditions de vie et à l'insécurité auxquelles ont dû faire face les recourants, constate que ceux-ci sont originaires et ont vécu dans l'Ouest du pays, où ne régnait pas de situation de guerre, contrairement à la partie Est du pays. Quoi qu'il en soit, les préjudices subis par l'ensemble de la population civile qui se trouve victime des conséquences indirectes et ordinaires d'actes de guerre ou de guerre civile, de même que la situation économique et l'absence d'emplois stables sur le marché du travail, ne sont pas déterminants en matière d'asile, dans la mesure où ils ne sont pas dictés par une volonté de persécution ciblée en raison de l'un des motifs énoncés à l'art. 3 LAsi (cf. ATAF 2008/12 consid. 7). Dès lors, le motif tiré en l'occurrence du climat d'insécurité, de l'absence de travail et de la situation économique déplorable n'est pas déterminant en matière d'asile.</w:t>
      </w:r>
    </w:p>
    <w:p>
      <w:r>
        <w:rPr>
          <w:b/>
        </w:rPr>
        <w:t>E. 3.3</w:t>
      </w:r>
    </w:p>
    <w:p>
      <w:r>
        <w:t>Le recourant a mentionné les vagues de mobilisation qui se sont déroulées en Ukraine en 2014. Il a invoqué s'être présenté suite à la convocation reçue lors la première vague de mobilisation, au printemps 2014. Il aurait passé le contrôle médical et aurait été placé comme réserviste, car il n'y avait plus de besoin en effectif à ce moment-là. En automne 2014, durant la seconde vague de mobilisation, il aurait reçu deux convocations qu'il aurait ignorées et aurait depuis lors vécu caché.</w:t>
      </w:r>
    </w:p>
    <w:p>
      <w:r>
        <w:rPr>
          <w:b/>
        </w:rPr>
        <w:t>E. 3.3.1</w:t>
      </w:r>
    </w:p>
    <w:p>
      <w:r>
        <w:t>Or, ainsi que l'a relevé à juste titre le SEM, chaque Etat est légitimé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Dès lors, ni l'aversion du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(cf. arrêts du Tribunal administratif fédéral E-6697/2016 du 10 avril 2017 consid. 4, D-6055/2015 du 13 avril 2016, p. 7 et jurisp. cit.).</w:t>
      </w:r>
    </w:p>
    <w:p>
      <w:r>
        <w:rPr>
          <w:b/>
        </w:rPr>
        <w:t>E. 3.3.2</w:t>
      </w:r>
    </w:p>
    <w:p>
      <w:r>
        <w:t>In casu, le simple fait que le recourant a été convoqué par l'armée ukrainienne ne saurait constituer un motif d'asile pertinent au sens précité. En outre, celui-ci n'a amené aucun élément probant susceptible d'étayer ses craintes de se voir condamner à une peine disproportionnée en cas de retour dans son pays d'origine. Même si, dans le cas d'une condamnation, la peine encourue n'est pas négligeable (deux à cinq ans d'emprisonnement), elle ne saurait être considérée, au regard du droit légitime de l'Etat concerné à maintenir une force armée, comme étant à ce point disproportionnée qu'elle réalise les conditions d'une persécution, d'autant moins que l'Ukraine est un pays confronté dans sa partie orientale à une guerre (cf. arrêts du Tribunal administratif fédéral E-6697/2016 du 10 avril 2017 consid. 4.2.2, E-898/2016 du 18 avril 2016, p. 8).</w:t>
      </w:r>
    </w:p>
    <w:p>
      <w:r>
        <w:rPr>
          <w:b/>
        </w:rPr>
        <w:t>E. 3.3.3</w:t>
      </w:r>
    </w:p>
    <w:p>
      <w:r>
        <w:t>Partant, les craintes de l'intéressé de se voir infliger, en raison de son refus de servir dans l'armée ukrainienne, des sanctions déterminantes sous l'angle de l'art. 3 LAsi, ne sont pas fondées. Au surplus, il appartiendra au recourant, à son retour, de s'adresser aux autorités compétentes pour faire constater, le cas échéant, son invalidité et son inaptitude à servir dans l'armée.</w:t>
      </w:r>
    </w:p>
    <w:p>
      <w:r>
        <w:rPr>
          <w:b/>
        </w:rPr>
        <w:t>E. 3.4</w:t>
      </w:r>
    </w:p>
    <w:p>
      <w:r>
        <w:t>En outre, abstraction faite de leur caractère légitime, les visites des autorités militaires au domicile des recourants, où ils auraient uniquement fouillé le logement à la recherche de A._______, ne revêtent pas non plus une intensité suffisante au sens de la jurisprudence citée au considérant 2.1.1 ci-dessus et ne constituent donc pas une pression psychique insupportable au sens de la loi à l'égard de la recourante.</w:t>
      </w:r>
    </w:p>
    <w:p>
      <w:r>
        <w:rPr>
          <w:b/>
        </w:rPr>
        <w:t>E. 3.5</w:t>
      </w:r>
    </w:p>
    <w:p>
      <w:r>
        <w:t>Il s'ensuit que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In casu, les recourants n'ont pas établi l'existence d'un véritable risque concret et sérieux d'être victimes de traitements prohibés par les art. 3 CEDH ou 3 Conv. torture en cas de renvoi dans leur pays (ATAF 2008/34 consid. 10 et réf. cit.).</w:t>
      </w:r>
    </w:p>
    <w:p>
      <w:r>
        <w:rPr>
          <w:b/>
        </w:rPr>
        <w:t>E. 6.4</w:t>
      </w:r>
    </w:p>
    <w:p>
      <w:r>
        <w:t>En outre, A._______ n'a pas établi qu'il serait exposé, en cas de retour en Ukraine, à un risque réel de se voir infliger des traitements contraires à l'art. 3 CEDH au sens de la jurisprudence de la CourEDH en raison de ses problèmes de santé (cf. arrêt Paposhvili c. Belgique du 13 décembre 2016, requête no 41738/10, § 178 et 183 ; arrêt du Tribunal administratif fédéral E-3520/2016 du 7 août 2017, consid. 6.4). Il n'a en effet aucunement établi qu'il serait privé de tout soin médical. Par ailleurs, même s'il devait n'avoir accès qu'à des soins médicaux de base en Ukraine,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6.5</w:t>
      </w:r>
    </w:p>
    <w:p>
      <w:r>
        <w:t>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ATAF 2011/50 consid. 8.1 à 8.3).</w:t>
      </w:r>
    </w:p>
    <w:p>
      <w:r>
        <w:rPr>
          <w:b/>
        </w:rPr>
        <w:t>E. 7.2</w:t>
      </w:r>
    </w:p>
    <w:p>
      <w:r>
        <w:t>Malgré les tensions qui persistent dans l'Est du pays, l'Ukraine ne connaît pas une situation de guerre, de guerre civile ou de violence généralisée sur l'ensemble du territoire qui permettrait d'emblée - et indépendamment des circonstances du cas d'espèce - de présumer, à propos de tous les ressortissants du pays, l'existence d'une mise en danger concrète au sens de l'art. 83 al. 4 LEtr.</w:t>
      </w:r>
    </w:p>
    <w:p>
      <w:r>
        <w:rPr>
          <w:b/>
        </w:rPr>
        <w:t>E. 7.3</w:t>
      </w:r>
    </w:p>
    <w:p>
      <w:r>
        <w:t>Il faut encore déterminer si la situation personnelle des recourants est à même de les mettre concrètement en danger en cas de retour en Ukraine.</w:t>
      </w:r>
    </w:p>
    <w:p>
      <w:r>
        <w:rPr>
          <w:b/>
        </w:rPr>
        <w:t>E. 7.4</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7.4.1</w:t>
      </w:r>
    </w:p>
    <w:p>
      <w:r>
        <w:t>En l'espèce, le recourant souffre, sur la plan somatique, d'hypertension artérielle traitée par Metoprolol (50mg 1x/jour). Il tolère bien le médicament et le contrôle annuel est prévu en août 2017 (cf. FAXMED du 7 novembre 2016). Les problèmes touchant sa colonne vertébrale ne nécessitent aucune prise en charge médicale. D'ailleurs, il a pu être soulagé en Ukraine par des massages et des exercices, de sorte que ces affections ne font pas obstacle à l'exécution du renvoi du couple. Sur le plan psychique, il est atteint d'un épisode dépressif moyen sans syndrome somatique (CIM 10, F32.10), est dépendant au cannabis (utilisation continue ; CIM 10, F12.25) et souffre d'autres difficultés liées à l'environnement social (CIM 10, Z60.8). Il bénéficie d'un suivi psychiatrique et psychothérapeutique de soutien, qui permet la diminution de ses angoisses ; à noter qu'il a refusé le traitement médicamenteux proposé hormis le Relaxane (2cps/jour).</w:t>
      </w:r>
    </w:p>
    <w:p>
      <w:r>
        <w:rPr>
          <w:b/>
        </w:rPr>
        <w:t>E. 7.4.2</w:t>
      </w:r>
    </w:p>
    <w:p>
      <w:r>
        <w:t>La recourante a pu consulter en Ukraine pour ses angines chroniques et s'est vue prescrire des médicaments. Le fait qu'elle soit en outre enceinte de huit semaines environ ne constitue pas un obstacle à l'exécution de son renvoi.</w:t>
      </w:r>
    </w:p>
    <w:p>
      <w:r>
        <w:rPr>
          <w:b/>
        </w:rPr>
        <w:t>E. 7.4.3</w:t>
      </w:r>
    </w:p>
    <w:p>
      <w:r>
        <w:t>Au vu de ce qui précède, les affections dont souffrent les recourants, pour lesquelles ils ne bénéficient notamment d'aucun traitement médicamenteux, ne sont pas d'une gravité telle qu'elles pourraient constituer un obstacle concret à l'exécution de leur renvoi. Au surplus, les intéressés pourront être traités en Ukraine pour leurs problèmes de santé susmentionnés, ainsi que cela était en partie déjà le cas avant leur départ.</w:t>
      </w:r>
    </w:p>
    <w:p>
      <w:r>
        <w:rPr>
          <w:b/>
        </w:rPr>
        <w:t>E. 7.5</w:t>
      </w:r>
    </w:p>
    <w:p>
      <w:r>
        <w:t>En outre, il ne ressort du dossier aucun élément dont on pourrait inférer que l'exécution du renvoi impliquerait une mise en danger concrète des recourants. A cet égard, le Tribunal relève qu'ils sont jeunes, au bénéfice d'une formation universitaire achevée et d'expériences professionnelles diverses. Le recourant s'est vu délivrer un carnet d'invalidité valable du (...) 2016 au (...) 2017, et en vertu duquel il bénéficiait de l'aide sociale ; il est donc fort probable qu'à son retour, il pourra à nouveau bénéficier de l'aide étatique. Au demeurant, ils disposent d'un large réseau familial et social dans leur pays, plus précisément dans la ville de C._______ et aux alentours, dans l'oblast de D._______, sur lequel ils sont censés pourvoir compter à leur retour. D'ailleurs, ils pourront se réinstaller dans leur ville d'origine, où la mère du recourant et le père de la recourante sont chacun propriétaires d'un appartement. Au demeurant, les intéressés, au bénéfice de passeports ukrainiens, sont libres de s'installer ailleurs en Ukraine. Les parents de la recourante ont également pu la soutenir financièrement, ont payé ses études et le voyage des intéressés jusqu'en Suisse à hauteur de 4'000 euros ; il est dès lors vraisemblable qu'ils pourront aider les recourants à leur retour, au moins dans un premier temps.</w:t>
      </w:r>
    </w:p>
    <w:p>
      <w:r>
        <w:rPr>
          <w:b/>
        </w:rPr>
        <w:t>E. 7.6</w:t>
      </w:r>
    </w:p>
    <w:p>
      <w:r>
        <w:t>Pour ces motifs, l'exécution du renvoi doit être considérée comme raisonnablement exigible.</w:t>
      </w:r>
    </w:p>
    <w:p>
      <w:r>
        <w:rPr>
          <w:b/>
        </w:rPr>
        <w:t>E. 8</w:t>
      </w:r>
    </w:p>
    <w:p>
      <w:r>
        <w:t>Enfin, les recourants, titulaires de passeports internes,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Compte tenu de l'octroi aux recourants de l'assistance judiciaire partielle, par décision incidente du 22 février 2017 (cf. let. F ci-dessus),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