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E-7806/2009 vom 15. Januar 2010</w:t>
      </w:r>
    </w:p>
    <w:p>
      <w:r>
        <w:t>Bundesverwaltungsgericht, 2010-01-15, DE</w:t>
      </w:r>
    </w:p>
    <w:p>
      <w:r>
        <w:rPr>
          <w:b/>
        </w:rPr>
        <w:t xml:space="preserve">Quelle: </w:t>
      </w:r>
      <w:r>
        <w:t>https://mcp.opencaselaw.ch/entscheid/bvger_E-7806_2009</w:t>
      </w:r>
    </w:p>
    <w:p>
      <w:r>
        <w:t>FR: TAF E-7806/2009 du 15 janvier 2010</w:t>
      </w:r>
    </w:p>
    <w:p>
      <w:r>
        <w:t>IT: TAF E-7806/2009 del 15 gennaio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frist- und formgerecht eingereicht. Die Beschwerdeführerin ist durch die angefochtene Verfügung besonders berührt und hat ein schutzwürdiges Interesse an deren Aufhebung beziehungsweise Änderung. Die Beschwerdeführerin ist daher zur Einreichung der Beschwerde legitimiert (Art. 108 Abs. 1 AsylG sowie Art. 105 AsylG i.V.m. Art. 37 VGG und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und gestützt auf Art. 111a Abs. 1 AsylG vorliegend auf einen Schriftenwechsel verzichtet wurde.</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hat in der angefochtenen Verfügung vom 17. November 2009 unter Angabe der jeweiligen Fundstellen in den Befragungsprotokollen ausführlich die diversen Unglaubhaftigkeitselemente in den Aussagen der Beschwerdeführerin dargelegt und vor diesem Hintergrund festgestellt, deren Vorbringen genügten den Anforderungen gemäss Art. 7 AsylG nicht. Für das Bundesverwaltungsgericht besteht nach Überprüfung der Akten keine Veranlassung, die Erwägungen des BFM zu beanstanden. Um Wiederholungen zu vermeiden, kann daher auf die diesbezüglich zutreffenden vorinstanzlichen Ausführungen in der angefochtenen Verfügung verwiesen werden (vgl. Art. 4 VwVG i.V.m. Art. 6 AsylG und Art. 109 Abs. 3 BGG).</w:t>
      </w:r>
    </w:p>
    <w:p>
      <w:r>
        <w:rPr>
          <w:b/>
        </w:rPr>
        <w:t>E. 5.2</w:t>
      </w:r>
    </w:p>
    <w:p>
      <w:r>
        <w:t>Die Vorbringen in der Rechtsmitteleingabe sind nicht geeignet, in entscheidwesentlicher Hinsicht eine Änderung der vorinstanzlichen Verfügung zu bewirken.</w:t>
      </w:r>
    </w:p>
    <w:p>
      <w:r>
        <w:rPr>
          <w:b/>
        </w:rPr>
        <w:t>E. 5.3</w:t>
      </w:r>
    </w:p>
    <w:p>
      <w:r>
        <w:t>Vorab gilt festzustellen, dass das BFM der Beschwerdeführerin mit Schreiben vom 13. Oktober 2009 den wesentlichen Inhalt der bei der Schweizer Botschaft eingeforderten Visumsunterlagen zur Stellungnahme unterbreitet und so dem Anspruch auf rechtliches Gehör Genüge getan hat. Der Antrag auf Edition von Kopien der Visumsunterlagen ist demnach abzuweisen.</w:t>
      </w:r>
    </w:p>
    <w:p>
      <w:r>
        <w:rPr>
          <w:b/>
        </w:rPr>
        <w:t>E. 5.4</w:t>
      </w:r>
    </w:p>
    <w:p>
      <w:r>
        <w:t>Aufgrund nachstehender Erwägungen kann darauf verzichtet werden, sich mit den Ausführungen des BFM in der angefochtenen Verfügung bezüglich widersprüchlicher Angaben zum von der Beschwerdeführerin geltend gemachten Aufenthalt im Sudan und mit den entsprechenden Entgegnungen in der Rechtsmitteleingabe auseinanderzusetzen. Vorliegend entscheidrelevant ist vielmehr die Frage der Staatsangehörigkeit der Beschwerdeführerin und ob sie in ihrem Heimatstaat ernsthaften Nachteilen im Sinne des Asylgesetzes ausgesetzt wäre oder begründete Furcht hegen müsste, solchen in absehbarer Zukunft ausgesetzt zu werden.</w:t>
      </w:r>
    </w:p>
    <w:p>
      <w:r>
        <w:rPr>
          <w:b/>
        </w:rPr>
        <w:t>E. 5.5</w:t>
      </w:r>
    </w:p>
    <w:p>
      <w:r>
        <w:t>Das Bundesverwaltungsgericht geht in Bestätigung der Erwägungen der Vorinstanz davon aus, dass die Beschwerdeführerin äthiopische Staatsangehörige ist. Die Berufung in der Rechtsmitteleingabe auf einen Übersetzungsfehler von protokollierten Aussagen der Beschwerdeführerin im Zusammenhang mit der Ausstellung oder Verlängerung ihres Passes geht fehl, wenn geltend gemacht wird, die Beschwerdeführerin habe nicht ausgesagt, sie habe sich in Saudi Arabien einen neuen Pass ausstellen lassen. Vielmehr bezieht sich das BFM auf das diesbezügliche schriftlich festgehaltene Vorbringen der Beschwerdeführerin in ihrer Stellungnahme vom 23. Oktober 2009 im Rahmen des von ihr wahrgenommenen rechtlichen Gehörs. Das Gericht geht mit dem BFM einig, dass sich die Beschwerdeführerin mit ihrer Erklärung in der Stellungnahme vom 23. Oktober 2009, wonach sie im Februar 2005 einen neuen Pass in Saudi Arabien habe ausstellen lassen, da sie ihren ersten Pass verloren habe, in weitere Widersprüche in diesem Zusammenhang verstrickt. Weiter führt das BFM zu Recht aus, wonach gemäss Passkopie, welche von der Schweizer Vertretung in Riad übermittelt worden ist, die Beschwerdeführerin in Tigray in Äthiopien geboren ist. Die Erklärung der Beschwerdeführerin im Rahmen des rechtlichen Gehörs, den Pass durch Bestechung erhalten zu haben, vermag nicht zu überzeugen. Auch hat das BFM zu Recht festgestellt, dass Namen und Geburtsjahr, welche im Pass verzeichnet sind, nicht mit den Angaben übereinstimmen, die sie bei den Asylbehörden angegeben hat. Zu dieser Feststellung nimmt die Beschwerdeführerin in der Rechtsmitteleingabe nicht ausdrücklich Stellung. Im Weiteren ist auf Art. 3 der Proclamation on Ethiopian Nationality, wonach ein Nachkomme die äthiopische Staatsangehörigkeit erwirbt, wenn mindestens ein Elternteil Äthiopier(in) ist, hinzuweisen. Zwar können namentlich bei Nachfahren, bei welchen lediglich die Mutter Äthiopierin ist, Schwierigkeiten bei der ihnen an sich zustehenden Anerkennung ihrer äthiopischen Staatsbürgerschaft erwachsen. Solche angeblichen Schwierigkeiten vermochte die Beschwerdeführerin aber nicht glaubhaft darzutun. Zudem ist darauf hinzuweisen, dass die Beschwerdeführerin keine rechtsgenüglichen Identitätspapiere eingereicht hat, welche ihre angebliche eritreische Staatsangehörigkeit (respektive ihre Identität) belegen könnten. Sie reichte lediglich die Kopie eines eritreischen Identitätsausweises ihres Vaters zu den Akten. Aufgrund der Aktenlage ist nicht erwiesen, dass es sich bei der in diesem Dokument genannten Person tatsächlich um den Vater der Beschwerdeführerin handelt. Auch vermag der Einwand in der Rechtsmitteleingabe, wonach in Äthiopien ein reger Handel mit gefälschten Dokumenten bestehe und es dürfe aufgrund des durch Bestechung erlangten gefälschten Pass nicht auf die Staatsangehörigkeit der Beschwerdeführerin geschlossen werden, vorliegend nicht zu überzeugen. Das Visum für die Einreise in die Schweiz durch die Schweizer Vertretung in Riad wurde aufgrund des äthiopischen Passes der Beschwerdeführerin ausgestellt und es ist gerade im Wissen um die Häufigkeit gefälschter äthiopischer Pässe davon auszugehen, dass die Schweizer Botschaft den vorgelegten Pass der Beschwerdeführerin vor Erteilung des Visums einer gründlichen Prüfung auf dessen Authentizität unterzogen hat. Im Weiteren ist die Feststellung des BFM im Rahmen der Prüfung der Voraussetzungen der Flüchtlingseigenschaft zu schützen, wonach den geltend gemachten Misshandlungen und Bedrohungen seitens der Arbeitgeber der Beschwerdeführerin in Saudi Arabien keine Asylrelevanz zukommt. Der Einwand in der Rechtsmitteleingabe, das BFM setze sich mit der Asylrelevanz der Vorbringen erst gar nicht auseinander, ist angesichts der Ausführungen in der angefochtenen Verfügung nicht nachvollziehbar. Andererseits findet das Vorbringen in der Rechtsmitteleingabe, die drohende Verfolgung der Beschwerdeführerin sei politisch sowie ethnisch motiviert, aufgrund der Aktenlage keine konkrete Grundlage.</w:t>
      </w:r>
    </w:p>
    <w:p>
      <w:r>
        <w:rPr>
          <w:b/>
        </w:rPr>
        <w:t>E. 5.6</w:t>
      </w:r>
    </w:p>
    <w:p>
      <w:r>
        <w:t>Aufgrund der vorstehenden Erwägungen erübrigt es sich, auf die weiteren Ausführungen in der Eingabe der Beschwerdeführerin im Einzelnen einzugehen, da sie am Ergebnis der vorgenommenen Würdigung nichts zu ändern vermögen. Nach dem Gesagten erfüllt die Beschwerdeführerin die Flüchtlingseigenschaft gemäss Art. 3 AsylG nicht. Das Bundesamt hat ihr Asylgesuch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Da die Beschwerdeführerin keine asylrechtlich erhebliche Gefährdung nachzuweisen oder glaubhaft zu machen vermag, kann das in Art. 5 AsylG verankerte Prinzip des flüchtlingsrechtlichen Non-Refoulements im vorliegenden Verfahren keine Anwendung finden. Eine Rückkehr der Beschwerdeführerin nach Äthiopien ist demnach unter dem Aspekt von Art. 5 AsylG rechtmässig. Sodann ergeben sich weder aus den Aussagen der Beschwerdeführerin noch aus den Akten Anhaltspunkte dafür, dass sie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EMARK 2001 Nr. 16 S. 122, mit weiteren Hinweisen; EGMR (Grosse Kammer), Saadi gegen Italien, Urteil vom 28. Februar 2008, Beschwerde Nr. 37201/06, §§ 124-127, mit weiteren Hinweisen). Auch die allgemeine Menschenrechtssituation in Äthiopien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7.5</w:t>
      </w:r>
    </w:p>
    <w:p>
      <w:r>
        <w:t>Das BFM gelangte in der angefochtenen Verfügung zutreffend zum Schluss, in Äthiopien herrsche weder Krieg noch Bürgerkrieg noch eine Situation allgemeiner Gewalt. Aus den Akten ergeben sich zudem keine Anhaltspunkte, die darauf schliessen liessen, die Beschwerdeführerin würde im Falle der Rückkehr nach Äthiopien aus individuellen Gründen wirtschaftlicher, sozialer oder gesundheitlicher Natur in eine existenzbedrohende Situation geraten. Es ist davon auszugehen, dass sie mit ihrer leiblichen Mutter und der Verwandtschaft mütterlicherseits über ein soziales Netz in Äthiopien verfügt. Es liegt an der Beschwerdeführerin, mit geeigneten Mitteln den Kontakt zu ihrer in Äthiopien lebenden Mutter wieder aufzunehmen. Der Vollzug der Wegweisung erweist sich demnach nicht als unzumutbar im Sinne von Art. 83 Abs. 4 AuG.</w:t>
      </w:r>
    </w:p>
    <w:p>
      <w:r>
        <w:rPr>
          <w:b/>
        </w:rPr>
        <w:t>E. 7.6</w:t>
      </w:r>
    </w:p>
    <w:p>
      <w:r>
        <w:t>Schliesslich obliegt es der Beschwerdeführerin, sich bei der zuständigen Vertretung des Heimatstaates die für eine Rückkehr notwendigen Reisedokumente zu beschaffen (Art. 8 Abs. 4 AsylG), weshalb der Vollzug der Wegweisung auch als möglich zu bezeichnen ist (Art. 83 Abs. 2 AuG), zumal es gemäss eigenen Aussagen der Beschwerdeführerin zufolge problemlos möglich gewesen sei, auf der äthiopischen Botschaft in Saudi Arabien einen Reisepass zu erlangen.</w:t>
      </w:r>
    </w:p>
    <w:p>
      <w:r>
        <w:rPr>
          <w:b/>
        </w:rPr>
        <w:t>E. 8</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Die Beschwerdebegehren erweisen sich aufgrund vorstehender Erwägungen als aussichtslos, weshalb die Gesuche um Gewährung der unentgeltlichen Rechtspflege und der unentgeltlichen Rechtsverbeiständung (Art. 65 Abs. 1 und 2 VwVG) abzuweisen und die Kosten des Verfahrens von Fr. 600.-- (Art. 16 Abs. 1 Bst. a VGG i.V.m. Art. 1-3 des Reglements vom 21. Februar 2008 über die Kosten und Entschädigungen vor dem Bundesverwaltungsgericht [VGKE, SR 173.320.2]) der Beschwerdeführerin aufzuerlegen sind (Art. 63 Abs. 1 VwVG). Das Gesuch um Verzicht der Erhebung eines Kostenvorschusses ist mit vorliegendem Urteil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