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E-7800/2024 vom 13. März 2025</w:t>
      </w:r>
    </w:p>
    <w:p>
      <w:r>
        <w:t>Bundesverwaltungsgericht, 2025-03-13, FR</w:t>
      </w:r>
    </w:p>
    <w:p>
      <w:r>
        <w:rPr>
          <w:b/>
        </w:rPr>
        <w:t xml:space="preserve">Quelle: </w:t>
      </w:r>
      <w:r>
        <w:t>https://mcp.opencaselaw.ch/entscheid/bvger_E-7800_2024</w:t>
      </w:r>
    </w:p>
    <w:p>
      <w:r>
        <w:t>FR: TAF E-7800/2024 du 13 mars 2025</w:t>
      </w:r>
    </w:p>
    <w:p>
      <w:r>
        <w:t>IT: TAF E-7800/2024 del 13 marzo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w:t>
      </w:r>
    </w:p>
    <w:p>
      <w:r>
        <w:t>E-7800/2024 Page 6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vraisemblance et la pertinence de ses motifs.</w:t>
      </w:r>
    </w:p>
    <w:p>
      <w:r>
        <w:rPr>
          <w:b/>
        </w:rPr>
        <w:t>E. 3.2</w:t>
      </w:r>
    </w:p>
    <w:p>
      <w:r>
        <w:t>En effet, il ressort de son récit que son activité pour le HDP aurait été de peu d’ampleur, à supposer même qu’il y ait adhéré, ce qui ne ressort d’aucun des documents produits. Il aurait apporté son aide à la diffusion de propagande, participé à trois rassemblements – dont deux se seraient déroulés sans problèmes – et versé occasionnellement des contributions volontaires modiques ; il a admis n’avoir pas été particulièrement actif et n’avoir milité que lorsque son travail lui en laissait le loisir (cf. procès-verbal [p-v] de l’audition du 22 août 2022, question 6 ; p-v de l’audition du 10 avril 2024, questions 51 à 56, 70, 73 à 75). Après le troisième rassemblement, tenu en juin 2022, le requérant aurait été brièvement retenu par deux agents qui auraient voulu le recruter comme informateur en faisant pression sur lui, le menaçant d’être sanctionné pour désertion ; lors d’une seconde interpellation, il aurait feint d’accepter et aurait été rapidement relâché. Selon l’intéressé, une fois sa disparition constatée, la police se serait rendue à son domicile d’Istanbul ainsi qu’auprès de sa famille à E._______. Pour autant qu’il soit avéré, il n’apparaît cependant pas que cet épisode ait eu d’autres suites ; en outre, compte tenu de l’engagement politique de peu d’envergure du recourant, il apparaît peu crédible que la police ait pris la peine d’interroger sa famille, qui résidait à quelque 1'000 kilomètres d’Istanbul. Enfin, le recourant a déclaré qu’après son arrivée en Suisse, il avait pris part à quelques</w:t>
      </w:r>
    </w:p>
    <w:p>
      <w:r>
        <w:t>E-7800/2024 Page 7 manifestations, mais en faisant en sorte de ne pas être remarqué (cf. p-v de l’audition du 10 avril 2024, questions 139, 147 et 148). En conclusion, aucun élément solide ne permet d’admettre que l’intéressé soit considéré comme un opposant actif et court un risque de persécution après son retour en Turquie.</w:t>
      </w:r>
    </w:p>
    <w:p>
      <w:r>
        <w:rPr>
          <w:b/>
        </w:rPr>
        <w:t>E. 3.3</w:t>
      </w:r>
    </w:p>
    <w:p>
      <w:r>
        <w:t>Le recourant a fait valoir l’existence d’une procédure pénale ouverte contre lui pour appartenance à une organisation terroriste, bien que ses déclarations à ce sujet soient confuses (cf. p-v de l’audition du 10 avril 2024, questions 16, 18, 19 et 136). Il ressort toutefois de l’analyse menée par le SEM que l’acte d’accusation et le jugement produits en copie sont manifestement falsifiés et comportent des éléments – à savoir les numéros de dossier et les données relatives aux signataires – incompatibles avec la nature et la date d’émission de ces pièces. Bien que le recourant ait été invité à faire valoir ses arguments et que le délai pour ce faire prolongé par le SEM, il ne s’est pas exprimé ; en l’état, il n’y a aucune raison de donner suite à la nouvelle requête en ce sens faite dans le recours, ce d’autant moins que celui-ci ne fait état d’aucun argument nouveau et que l’intéressé n’a déposé aucun nouvel élément de preuve depuis le dépôt de celui-ci, il y a près de trois mois.</w:t>
      </w:r>
    </w:p>
    <w:p>
      <w:r>
        <w:rPr>
          <w:b/>
        </w:rPr>
        <w:t>E. 3.4</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de la loi sur les étrangers et l’intégration (LEI ; [RS 142.20]).</w:t>
      </w:r>
    </w:p>
    <w:p>
      <w:r>
        <w:t>E-7800/2024 Page 8</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 En outre, pour les raisons exposées, il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t>E-7800/2024 Page 9</w:t>
      </w:r>
    </w:p>
    <w:p>
      <w:r>
        <w:rPr>
          <w:b/>
        </w:rPr>
        <w:t>E. 5.3.2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w:t>
      </w:r>
    </w:p>
    <w:p>
      <w:r>
        <w:rPr>
          <w:b/>
        </w:rPr>
        <w:t>E. 5.3.3</w:t>
      </w:r>
    </w:p>
    <w:p>
      <w:r>
        <w:t>Le recourant provient de la province de Sanliurfa,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En l’espèce, il ne ressort du dossier aucun élément dont on pourrait inférer que l'exécution du renvoi impliquerait une mise en danger concrète du recourant. Il est en effet jeune, sans charge de famille et dispose d’une expérience professionnelle ; il se trouve par ailleurs en bonne santé (cf. p-v de l’audition du 22 août 2022, questions 43 à 47 ; p-v de l’audition du</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t>E-7800/2024 Page 10 6. 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S'avérant manifestement infondé, le recours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E-7800/2024 Page 11</w:t>
      </w:r>
    </w:p>
    <w:p>
      <w:r>
        <w:rPr>
          <w:b/>
        </w:rPr>
        <w:t>E. 6</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avril 2024, question 149) et n’a déposé aucun rapport médical attestant le contraire. Enfin, il peut également retourner à Istanbul, où il a vécu pendant les cinq années antérieures à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