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E-7783/2024 vom 3. Dezember 2024</w:t>
      </w:r>
    </w:p>
    <w:p>
      <w:r>
        <w:t>Bundesverwaltungsgericht, 2024-12-03, DE</w:t>
      </w:r>
    </w:p>
    <w:p>
      <w:r>
        <w:rPr>
          <w:b/>
        </w:rPr>
        <w:t xml:space="preserve">Quelle: </w:t>
      </w:r>
      <w:r>
        <w:t>https://mcp.opencaselaw.ch/entscheid/bvger_E-7783_2024_d20241203</w:t>
      </w:r>
    </w:p>
    <w:p>
      <w:r>
        <w:t>FR: TAF E-7783/2024 du 3 décembre 2024</w:t>
      </w:r>
    </w:p>
    <w:p>
      <w:r>
        <w:t>IT: TAF E-7783/2024 del 3 dicembre 2024</w:t>
      </w:r>
    </w:p>
    <w:p>
      <w:pPr>
        <w:pStyle w:val="Heading2"/>
      </w:pPr>
      <w:r>
        <w:t>Regeste</w:t>
      </w:r>
    </w:p>
    <w:p>
      <w:r>
        <w:t>Asyl und Wegweisung (beschleunigtes Verfahren) | Asyl und Wegweisung (beschleunigtes Verfahren); Verfügung des SEM vom 3. Dezember 2024</w:t>
      </w:r>
    </w:p>
    <w:p>
      <w:pPr>
        <w:pStyle w:val="Heading2"/>
      </w:pPr>
      <w:r>
        <w:t>Volltext</w:t>
      </w:r>
    </w:p>
    <w:p>
      <w:r>
        <w:t>Bundesverwal tungsgeri cht T ri bunal admi ni strati f fédéral T ri bunal e amm ini strati vo federal e T ri bunal admi ni strati v federal</w:t>
      </w:r>
    </w:p>
    <w:p>
      <w:r>
        <w:t>Abteilung V E-7783/2024</w:t>
      </w:r>
    </w:p>
    <w:p>
      <w:r>
        <w:t>U r t e i l v o m 1 8 . D e z e m b e r 2 0 2 4 Besetzung Einzelrichter David R. Wenger, mit Zustimmung von Richter Simon Thurnheer; Gerichtsschreiber Lukas Rathgeber. Parteien A._______, geboren am (…), Guinea, (…), Beschwerdeführer,</w:t>
      </w:r>
    </w:p>
    <w:p>
      <w:r>
        <w:t>gegen Staatssekretariat für Migration (SEM), Quellenweg 6, 3003 Bern, Vorinstanz. Gegenstand Asyl und Wegweisung (beschleunigtes Verfahren), Verfügung des SEM vom 3. Dezember 2024.</w:t>
      </w:r>
    </w:p>
    <w:p>
      <w:r>
        <w:t>E-7783/2024 Seite 2 Das Bundesverwaltungsgericht stellt fest, dass der Beschwerdeführer am 11. Dezember 2023 in der Schweiz um Asyl nachsuchte, dass das SEM mit Entscheid vom 18. April 2024 auf das Asylgesuch nicht eintrat, ihn nach Italien wegwies und das Geburtsdatum gestützt auf ein Altersgutachten vom 6. Februar 2024 auf den 1. Januar 2002 anpasste, dass das SEM, nachdem die Frist zur Überstellung nach Italien abgelaufen war, mit Verfügung vom 17. Oktober 2024 das nationale Asyl- und Weg- weisungsverfahren wiederaufnahm und den Beschwerdeführer am 22. No- vember 2024 im Beisein seiner Rechtsvertretung vertieft zu seinen Ge- suchsgründen anhörte, dass der Beschwerdeführer geltend machte, er stamme aus der Stadt Nzérékoré, gehöre zur Ethnie der Malinke und sei Muslim, dass er zur Begründung seines Asylgesuchs im Wesentlichen die Verfol- gung durch seine Stiefmutter und deren Bruder geltend machte, dass seine Stiefmutter ihn nach dem Tod seines Vaters gezwungen habe die Schule abzubrechen, in ihrem Haushalt sowie für ihren Bruder in der Landwirtschaft zu arbeiten, dass seine Stiefmutter ihm immer gesagt habe, dass er keinen Anspruch auf das Erbe seines Vaters habe, da er ein uneheliches Kind sei, dass der Bruder seiner Stiefmutter ihn auf den Kopf geschlagen und schwer verletzt habe, als er wegen Krankheit nicht habe arbeiten können, dass er befürchte, dass seine Stiefmutter ihm im Falle einer Rückkehr nach seinem Leben trachte, dass die Vorinstanz der Rechtsvertretung am 29. November 2024 den Ent- wurf des ablehnenden Asylentscheids zur Stellungnahme unterbreitete, dass der Beschwerdeführer mit Eingabe vom 29. November 2024 zum Ent- scheidentwurf Stellung nahm und sich mit diesem nicht einverstanden zeigte, dass das SEM mit Verfügung vom 3. Dezember 2024 die Flüchtlingseigen- schaft des Beschwerdeführers verneinte, sein Asylgesuch abwies und die Wegweisung aus der Schweiz sowie den Wegweisungsvollzug anordnete,</w:t>
      </w:r>
    </w:p>
    <w:p>
      <w:r>
        <w:t>E-7783/2024 Seite 3 dass der Beschwerdeführer mit handschriftlicher Eingabe vom 10. Dezem- ber 2024 gegen die Verfügung des SEM beim Bundesverwaltungsgericht Beschwerde erhob und beantragt, es sei die angefochtene Verfügung auf- zuheben, seine Flüchtlingseigenschaft festzustellen und ihm in der Schweiz Asyl zu gewähren, dass er eventualiter beantragt, es sei die Unzulässigkeit und Unzumutbar- keit des Wegweisungsvollzugs festzustellen und die vorläufige Aufnahme in der Schweiz anzuordnen, dass er in prozessualer Hinsicht um Erteilung der aufschiebenden Wirkung, Gewährung der unentgeltlichen Prozessführung und amtlichen Rechtsver- beiständung sowie um Kostenvorschussverzicht ersucht,</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die Beschwerdeschrift die Begehren, deren Begründung mit Angabe der Beweismittel und die Unterschrift des Beschwerdeführers oder seines Vertreters zu enthalten hat (Art. 52 Abs. 1 VwVG). dass die vorliegende Beschwerde diesen Anforderungen an sich nicht ge- nügt, da die handschriftliche Unterschrift fehlt, die Beschwerde allerdings offensichtlich in der Handschrift des Beschwerdeführers verfasst ist (vgl. etwa das selbständig ausgefüllte Personalienblatt für Asylsuchende [SEM- eAkten 1/2] und seinen (handschriftlichen) Namen auf dem Briefumschlag der Beschwerdeschrift), dass den Akten auch sonst keinerlei Hinweise dafür zu entnehmen sind, dass eine Drittperson dieses Rechtsmittel ohne Wissen und Willen des Be- schwerdeführers für diesen eingereicht haben könnte und unter diesen</w:t>
      </w:r>
    </w:p>
    <w:p>
      <w:r>
        <w:t>E-7783/2024 Seite 4 Umständen aus prozessökonomischen Gründen und im Interesse des Be- schwerdeführers ausnahmsweise darauf verzichtet werden kann, ihn – un- ter Androhung des Nichteintretens im Säumnisfall (vgl. Art. 52 Abs. 3 VwVG) – zur Verbesserung seines Rechtsmittels aufzufordern, dass somit auf die frist- und im Übrigen formgerecht eingereichte Be- schwerde einzutreten ist (Art. 108 Abs. 1 AsylG und Art. 52 Abs. 1 VwVG), dass das SEM die aufschiebende Wirkung nicht entzogen hat und der Be- schwerde von Gesetzes wegen aufschiebende Wirkung zukommt (Art. 55 Abs. 1 und 2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der Glaubhaftigkeit nicht stand, dass mit der Rechtsmitteleingabe die Vorbringen aus dem erstinstanzli- chen Verfahren im Wesentlichen wiederholt werden,</w:t>
      </w:r>
    </w:p>
    <w:p>
      <w:r>
        <w:t>E-7783/2024 Seite 5 dass das Gericht nach Durchsicht der Akten zum Schluss gelangt, dass das SEM in seiner Verfügung vom 3. Dezember 2024 mit überzeugender Begründung zu Recht zur Erkenntnis gelangt ist, dass die Vorbringen des Beschwerdeführers den Anforderungen von Art. 3 AsylG an die flüchtlings- rechtliche Beachtlichkeit nicht zu genügen vermögen, dass sich eine Überprüfung der vorinstanzlichen Argumentation zur Glaub- haftigkeit gemäss Art. 7 AsylG insofern erübrigt, dass auf die Erwägungen des SEM zu Art. 3 AsylG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 infrastruktur zur Verfügung steht und diese dem Betroffenen zugänglich ist (vgl. BVGE 2011/51 E. 7.1–7.4 m.w.H.), dass mit der Vorinstanz festzustellen ist, dass der Beschwerdeführer selbst die lokalen Behörden hätte um Schutz ersuchen können, dies jedoch nie getan hat (vgl. SEM eAkten 44/15 F 119 f.), dass die Vorinstanz richtigerweise feststellte, dass der Beschwerdeführer selbst nie Probleme mit der Polizei hatte und seine Stiefmutter sowie deren Bruder als Angehörige der ethnischen Minderheit der Guerzé eher befürch- ten müssten benachteiligt zu werden, dass keine Anhaltspunkte für eine fehlende staatliche Schutzfähigkeit und Schutzwilligkeit der guineischen Behörden ersichtlich sind, dass es dem Beschwerdeführer somit nicht gelingt, die Flüchtlingseigen- schaft nachzuweisen oder zumindest aufzuzeigen, dass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w:t>
      </w:r>
    </w:p>
    <w:p>
      <w:r>
        <w:t>E-7783/2024 Seite 6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zurzeit weder Krieg oder Bürgerkrieg noch eine Situation allgemeiner Gewalt herrscht und der Vollzug der Wegweisung daher nicht als generell unzumutbar zu erachten ist (vgl. dazu etwa das Urteil des- BVGer D-6853/2023 vom 9. Januar 2024 E. 8.3.1 m.w.H.), dass der Beschwerdeführer jung und im erwerbsfähigen Alter ist sowie zum einen über einen Onkel väterlicherseits verfügt, bei dem er sich früher über seine Stiefmutter beschwerte und zum anderen weitere soziale Kontakte hat (vgl. SEM eAkten F 42 f., F 74 und F81 f.), dass schliesslich mit der Vorinstanz festzustellen ist, dass gemäss den bei den Akten liegenden medizinischen Unterlagen die gesundheitliche Situa- tion des Beschwerdeführers der Zumutbarkeit des Wegweisungsvollzugs nicht entgegensteht, dass sich der Vollzug der Wegweisung somit in allgemeiner wie auch in individueller Hinsicht als zumutbar erweist, dass es dem Beschwerdeführer obliegt, sich die für seine Rückkehr allen- falls benötigten Reisedokumente zu beschaffen (Art. 8 Abs. 4 AsylG;</w:t>
      </w:r>
    </w:p>
    <w:p>
      <w:r>
        <w:t>E-7783/2024 Seite 7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und amtlichen Rechtsverbeiständung ab- 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E-7783/2024 Seite 8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