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E-776/2015 vom 9. März 2016</w:t>
      </w:r>
    </w:p>
    <w:p>
      <w:r>
        <w:t>Bundesverwaltungsgericht, 2016-03-09, FR</w:t>
      </w:r>
    </w:p>
    <w:p>
      <w:r>
        <w:rPr>
          <w:b/>
        </w:rPr>
        <w:t xml:space="preserve">Quelle: </w:t>
      </w:r>
      <w:r>
        <w:t>https://mcp.opencaselaw.ch/entscheid/bvger_E-776_2015</w:t>
      </w:r>
    </w:p>
    <w:p>
      <w:r>
        <w:t>FR: TAF E-776/2015 du 9 mars 2016</w:t>
      </w:r>
    </w:p>
    <w:p>
      <w:r>
        <w:t>IT: TAF E-776/2015 del 9 marzo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al. 1 PA) et le délai (art. 108 al. 1 LAsi) prescrits par la loi, le recours est recevable.</w:t>
      </w:r>
    </w:p>
    <w:p>
      <w:r>
        <w:rPr>
          <w:b/>
        </w:rPr>
        <w:t>E. 2.1</w:t>
      </w:r>
    </w:p>
    <w:p>
      <w:r>
        <w:t>Le recourant estime que l'autorité inférieure n'a pas établi correctement l'état de fait pertinent en examinant sa qualité de réfugié et l'exigibilité de l'exécution de son renvoi au regard de l'Ethiopie au lieu de l'Erythrée et que, partant, son droit d'être entendu a été violé.</w:t>
      </w:r>
    </w:p>
    <w:p>
      <w:r>
        <w:rPr>
          <w:b/>
        </w:rPr>
        <w:t>E. 2.2</w:t>
      </w:r>
    </w:p>
    <w:p>
      <w:r>
        <w:t>Ces griefs, de nature formelle, doivent être examinés avant toute chose car, s'ils devaient être établis, le recours devrait être admis et la cause renvoyée à l'autorité inférieure pour nouvel examen et nouvelle décision.</w:t>
      </w:r>
    </w:p>
    <w:p>
      <w:r>
        <w:rPr>
          <w:b/>
        </w:rPr>
        <w:t>E. 2.3</w:t>
      </w:r>
    </w:p>
    <w:p>
      <w:r>
        <w:t>Le droit d'être entendu, garanti à l'art. 29 al. 2 Cst. et concrétisé par les art. 29 ss PA,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(ATAF 2010/53 consid. 13.1 ; ATF 133 I 270 consid. 3.1),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citée ; 2013/34 consid. 4.1 ; 2012/23 consid. 6.1.2 et jurisp. cit.).</w:t>
      </w:r>
    </w:p>
    <w:p>
      <w:r>
        <w:rPr>
          <w:b/>
        </w:rPr>
        <w:t>E. 2.4</w:t>
      </w:r>
    </w:p>
    <w:p>
      <w:r>
        <w:t>En l'occurrence, le Tribunal considère que le SEM a instruit la cause de manière complète et consciencieuse et que l'intéressé a été entendu de manière approfondie sur ses motifs d'asile lors de ses auditions des 13 et 17 juillet 2012 ainsi que du 2 mai 2014. A la lecture du recours, il y a lieu d'admettre que le recourant a pu saisir les motifs sur lesquels le SEM a fondé sa décision du 13 janvier 2015 et qu'il a pu la contester en connaissance de cause. Le Tribunal note encore que le recourant conteste en réalité l'appréciation que le SEM a faite de ses déclarations, à savoir qu'il n'a pas réussi à rendre vraisemblable sa nationalité érythréenne, grief qui ne relève pas du droit d'être entendu, raison pour laquelle il sera examiné dans les considérants qui suivent.</w:t>
      </w:r>
    </w:p>
    <w:p>
      <w:r>
        <w:rPr>
          <w:b/>
        </w:rPr>
        <w:t>E. 2.5</w:t>
      </w:r>
    </w:p>
    <w:p>
      <w:r>
        <w:t>En conséquence, les griefs de violation du droit d'être entendu et d'établissement inexact ou incomplet de l'état de fait pertinent ne sont pas 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SEM retient que le recourant n'est pas d'origine érythréenne, notamment en raison de sa méconnaissance du tigrinya et de l'hymne national érythréen, ainsi que de ses déclarations vagues sur le quartier où il aurait vécu à B._______, sur les quartiers voisins et sur l'école qu'il aurait fréquentée pendant deux ans. En outre, les documents produits, dont l'authenticité est douteuse, ne constituent pas des pièces d'identité ou de voyage juridiquement valables, et les explications sur leur obtention sont confuses. Le SEM considère que le recourant a violé son devoir de collaborer en dissimulant sa nationalité éthiopienne. De plus, dans l'hypothèse où il aurait effectivement une origine érythréenne, il est invraisemblable que le recourant n'ait pas acquis la nationalité éthiopienne de sa mère. Par conséquent, n'étant pas érythréen, ses craintes liées à cette origine ne sont pas fondées. Le SEM retient encore que les propos du recourant concernant ses motifs de persécution en Ethiopie sont vagues, parfois contradictoires, peu détaillés et ne satisfont pas aux exigences de vraisemblance de l'art. 7 LAsi.</w:t>
      </w:r>
    </w:p>
    <w:p>
      <w:r>
        <w:rPr>
          <w:b/>
        </w:rPr>
        <w:t>E. 4.2</w:t>
      </w:r>
    </w:p>
    <w:p>
      <w:r>
        <w:t>Le recourant conteste l'appréciation du SEM et estime que sa nationalité érythréenne est suffisamment établie, que ses propos sur son parcours de vie sont clairs et précis et que ses explications sur son manque de souvenirs de l'Erythrée et l'absence de documents d'identité sont crédibles.</w:t>
      </w:r>
    </w:p>
    <w:p>
      <w:r>
        <w:rPr>
          <w:b/>
        </w:rPr>
        <w:t>E. 4.3</w:t>
      </w:r>
    </w:p>
    <w:p>
      <w:r>
        <w:t>Le Tribunal, à l'instar du SEM, estime que le recourant n'a pas réussi à rendre vraisemblable sa nationalité érythréenne et renvoie à la motivation de la décision du SEM. En ce qui concerne le certificat de baptême, fourni en procédure de recours, il y a lieu de souligner qu'il ne s'agit pas d'un document d'identité au sens légal du terme, apte à prouver l'identité du recourant (art. 1a let. c de l'ordonnance 1 du 11 août 1999 sur l'asile relative à la procédure [OA 1, RS 142.311]), qu'il ne contient pas sa photo, qu'il s'agit de document aisément falsifiable et que, dans ce cas également, la manière dont le recourant se l'est procuré ("un ami de la famille"), manque de précision. Il n'est ainsi pas de nature à établir la nationalité érythréenne de l'intéressé.</w:t>
      </w:r>
    </w:p>
    <w:p>
      <w:r>
        <w:rPr>
          <w:b/>
        </w:rPr>
        <w:t>E. 4.4</w:t>
      </w:r>
    </w:p>
    <w:p>
      <w:r>
        <w:t>Partant, les motifs d'asile du recourant doivent être examinés au regard de l'Ethiopie. Sur ce point également, le Tribunal fait sienne la motivation du SEM. Le récit du recourant est en effet vague, exempt de détails caractérisant une expérience vécue et empreint de contradictions. A titre d'exemples, le recourant ne donne aucun élément concret et détaillé sur la discussion politique à l'origine de ses problèmes, sur la façon dont il aurait été intimidé et menacé, ou sur les questions posées par le policier qui l'aurait interrogé. Il ne donne pas plus d'informations sur le lieu et ses conditions de détention, se limitant à mentionner qu'à peu près cinq prisonniers se trouvaient dans la cellule qui comportait un seau et des matelas. Finalement, le recourant se contredit sur les personnes qui l'auraient arrêté, tantôt des policiers (pv d'audition du 13 juillet 2012, p. 7 s.), tantôt des jeunes habillés en civil (pv d'audition du 2 mai 2014, p. 9).</w:t>
      </w:r>
    </w:p>
    <w:p>
      <w:r>
        <w:rPr>
          <w:b/>
        </w:rPr>
        <w:t>E. 4.5</w:t>
      </w:r>
    </w:p>
    <w:p>
      <w:r>
        <w:t>Il ressort de ce qui précède que les motifs exposés par le recourant ne répondent pas aux exigences de vraisemblance fixées par l'art. 7 LAsi.</w:t>
      </w:r>
    </w:p>
    <w:p>
      <w:r>
        <w:rPr>
          <w:b/>
        </w:rPr>
        <w:t>E. 4.6</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l'exécution du renvoi du recourant ne contrevient ni au principe du non-refoulement de l'art. 5 LAsi, ni à aucun engagement de la Suisse relevant du droit international. Comme exposé plus haut, le recourant n'a pas rendu vraisemblable qu'il serait exposé à de sérieux préjudices au sens de l'art. 3 LAsi, ni qu'il courrait un risque, personnel et concret d'être soumis à un traitement prohibé par l'art. 3 CEDH ou contraire à l'art. 3 Conv. torture en cas de retour en Ethiopie.</w:t>
      </w:r>
    </w:p>
    <w:p>
      <w:r>
        <w:rPr>
          <w:b/>
        </w:rPr>
        <w:t>E. 7.3</w:t>
      </w:r>
    </w:p>
    <w:p>
      <w:r>
        <w:t>Dès lors, l'exécution du renvoi du recourant s'avère licite (art. 44 al. 2 LAsi et art. 83 al. 3 LEtr).</w:t>
      </w:r>
    </w:p>
    <w:p>
      <w:r>
        <w:rPr>
          <w:b/>
        </w:rPr>
        <w:t>E. 8.1</w:t>
      </w:r>
    </w:p>
    <w:p>
      <w:r>
        <w:t>Selon l'art. 83 al. 4 LEtr, l'exécution de cette mesure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et jurisp. cit.).</w:t>
      </w:r>
    </w:p>
    <w:p>
      <w:r>
        <w:rPr>
          <w:b/>
        </w:rPr>
        <w:t>E. 8.2</w:t>
      </w:r>
    </w:p>
    <w:p>
      <w:r>
        <w:t>De jurisprudence constante, l'exécution du renvoi vers l'Ethiopie est en principe considérée comme raisonnablement exigible (ATAF 2011/25 consid. 8.3 p. 520 et réf. cit.). Malgré les tensions qui persistent, en particulier avec l'Erythrée, cet Etat ne connaît pas actuellement une situation de guerre, de guerre civile ou de violence généralisée sur l'ensemble de son territoire qui permettrait d'emblée - indépendamment des circonstances du cas d'espèce - de présumer, à propos de tous les ressortissants de ce pays, l'existence d'une mise en danger concrète au sens de l'art. 83 al. 4 LEtr.</w:t>
      </w:r>
    </w:p>
    <w:p>
      <w:r>
        <w:rPr>
          <w:b/>
        </w:rPr>
        <w:t>E. 8.3</w:t>
      </w:r>
    </w:p>
    <w:p>
      <w:r>
        <w:t>Il ne ressort du dossier aucun élément dont on pourrait inférer que l'exécution du renvoi impliquerait une mise en danger concrète du recourant. A cet égard, le Tribunal relève que le celui-ci est jeune, au bénéfice d'une expérience professionnelle en tant qu'aide chauffeur de taxi et n'a pas allégué de problème de santé particulier.</w:t>
      </w:r>
    </w:p>
    <w:p>
      <w:r>
        <w:rPr>
          <w:b/>
        </w:rPr>
        <w:t>E. 8.4</w:t>
      </w:r>
    </w:p>
    <w:p>
      <w:r>
        <w:t>Pour ces motifs, l'exécution du renvoi doit être considérée comme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w:t>
      </w:r>
    </w:p>
    <w:p>
      <w:r>
        <w:t>Il s'ensuit que le recours, en tant qu'il conteste la décision de renvoi et son exécution, doit être également rejeté.</w:t>
      </w:r>
    </w:p>
    <w:p>
      <w:r>
        <w:rPr>
          <w:b/>
        </w:rPr>
        <w:t>E. 11</w:t>
      </w:r>
    </w:p>
    <w:p>
      <w:r>
        <w:t>Le recours étant manifestement infondé, il est statué dans une procédure à juge unique avec l'approbation d'une seconde juge (art. 111 LAsi). Partant, il est renoncé à un échange d'écriture et l'arrêt n'est motivé que sommairement (art. 111a al. 1 et 2 LAsi).</w:t>
      </w:r>
    </w:p>
    <w:p>
      <w:r>
        <w:rPr>
          <w:b/>
        </w:rPr>
        <w:t>E. 12</w:t>
      </w:r>
    </w:p>
    <w:p>
      <w:r>
        <w:t>Au vu de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